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应新课程之变 蓄新优质内涵</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——2022-2023学校工作计划</w:t>
      </w:r>
    </w:p>
    <w:p>
      <w:pPr>
        <w:jc w:val="center"/>
        <w:rPr>
          <w:rFonts w:hint="eastAsia"/>
          <w:sz w:val="24"/>
          <w:szCs w:val="24"/>
          <w:lang w:val="en-US" w:eastAsia="zh-CN"/>
        </w:rPr>
      </w:pP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前  言</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正值国家“十四五”发展期间，这是百年大变局的第一个五年，教育改革必将相应全面建设社会主义现代化国家的主题。2022版初中新课程方案及新课程标准正式实施，标志着新一轮教育改革的全面启动，学校教育进入到“以人为核心人的现代化教育”新阶段，落实“核心素养教育”新要求。我校努力成为区“适合教育”特色发展示范，在市平台上树立“全面质量”育人品牌。</w:t>
      </w:r>
    </w:p>
    <w:p>
      <w:pPr>
        <w:ind w:firstLine="560" w:firstLineChars="200"/>
        <w:jc w:val="both"/>
        <w:rPr>
          <w:rFonts w:hint="default"/>
          <w:sz w:val="28"/>
          <w:szCs w:val="28"/>
          <w:lang w:val="en-US" w:eastAsia="zh-CN"/>
        </w:rPr>
      </w:pP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第一部分：发展基础与未来挑战</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梅陇中学2024年将迎来建校60周年校庆，一路发展形成了优质教育厚重的基础。以德立校全面育人形成办学统一意志；以人为本人文关怀形成深厚文化底蕴；尊教书育人之道树严谨治学之风形成厚重教学品牌；以规范为基科学为要形成鲜明管理风格；怀爱生爱教之心强潜心教学定力造就过硬教师队伍；聚焦内涵重建设坚持创新谋发展拓宽发展平台。学校赢得学生、家长、老师和社会的高度认同，发展步入可持续的快车道，奠定了创建名校的基础。</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学校面向未来充满机遇与挑战，关键在于突破发展局限实现超越自我。主要解决“五个瓶颈”问题：</w:t>
      </w:r>
    </w:p>
    <w:p>
      <w:pPr>
        <w:numPr>
          <w:ilvl w:val="0"/>
          <w:numId w:val="0"/>
        </w:numPr>
        <w:ind w:firstLine="602" w:firstLineChars="200"/>
        <w:jc w:val="left"/>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1.学校课程建设提升“适合教育”特色品牌的含金量。</w:t>
      </w:r>
    </w:p>
    <w:p>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基础学科拓展学习需求的课程系统性建设，存在一定发展的空间。在科学规范基础型课程管理的基础上，从时间、空间、内容、管理、评价、师资等全方位实施自主性拓展课程建设。特别是在开发线上学习通道上有所突破。</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（2）学困生“双基”学习的课程针对性建设，具有很大的提升空间。守住义务教育底线做到人人达道合格，在总结以往经验和教训基础上，加大学困生教育教学与管理三项措施：</w:t>
      </w:r>
    </w:p>
    <w:p>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第一，落实学困生基础型课程校本实施的四年教学指要。</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第二，落实学困生课堂教学与学业指导管理流程。</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第三，落实学困生导师责任制与奖励机制。</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学生选择性特长发展的专业化课程建设，这一人才苗子培养领域亟待纳入学校课程建设体系。对体育、艺术、科技、信息技术等特长发展需求学生培养，进行“家自校助”、“外引内管”、“机构合作”等多途径，形成自主性拓展丰富课程。</w:t>
      </w:r>
    </w:p>
    <w:p>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（4）学生自主发展的主体性德育课程化建设，这一德育创新亟待突破。让学生在生活中、社会实践中实现道德发展体验，形成理想信念、家国情怀的深刻认知。</w:t>
      </w:r>
    </w:p>
    <w:p>
      <w:pPr>
        <w:numPr>
          <w:ilvl w:val="0"/>
          <w:numId w:val="0"/>
        </w:numPr>
        <w:ind w:firstLine="602" w:firstLineChars="200"/>
        <w:jc w:val="left"/>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2.学校课堂“情境-问题”教学转型探索实践，进入全面有效实施阶段。</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（1）厚筑“班级学习共同体”课堂教学改革之基。建立教学相长、自主学习的优良学习氛围。</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（2）深化以“习惯养成教学”为基本保障，并以“情境-问题”课堂教学模式实践为主线，贯穿“合作学习”、“深度学习”与“融合式教学”形成“课堂转型”内在有机整体。</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（3）优化以“课堂教学组织形式”为主，并结合“课内与课外”、“线下与线上”、“校内与校外”等多渠道组织教学，建构“适合教育”的组织教学新体系。</w:t>
      </w:r>
    </w:p>
    <w:p>
      <w:pPr>
        <w:numPr>
          <w:ilvl w:val="0"/>
          <w:numId w:val="0"/>
        </w:numPr>
        <w:ind w:firstLine="602" w:firstLineChars="200"/>
        <w:jc w:val="left"/>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3.准确把握“中考与中招”改革导向，引导学校进入教育教学深层改革机不可失失不再来。</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（1）学习面宽了、考的活了。学生的学习如何适应“宽”和“活”？在很大程度上取决教师的教学改革，推进“融合式教学”以“宽”承载建构学习，聚焦“思维导学”以“活”以实现深度学习。</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自主招生比列大了、平行志愿少了。学生的学习选择成为学校教学服务与管理的突出问题，学校在趋于平等竞争的形势下占据“四个制高点”极具挑战——“全市最优秀学生前700”≧15名（自招）、“全区最优秀学生前700+1000”≧140名（分配到区）、“全区优秀学生前1700+500”≧70名（平行志愿）、“不合格学生≦0.2％”。学校对这四层次学生发展的教学管理要科学并且到位。</w:t>
      </w:r>
    </w:p>
    <w:p>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中招与中考改革剑指“应试教育”。我校的课堂教学与课业指导存在着与新要求的很大不适应——以知识学习立意的教学观决定了“填鸭式”教学思维方式和行为方式；以教师为中心的教学定位决定了“被动接受”学习思维方式和行为方式；以考试为目的的课业卷走了自主学习时间导致学习严重缺项（学生阅读学习、项目化学习等）；以传统上课为主要方式的教学挤压了个性化学习方式运用导致适合教育受阻（预习、复习、深度学习、线上学习等）。</w:t>
      </w:r>
    </w:p>
    <w:p>
      <w:pPr>
        <w:numPr>
          <w:ilvl w:val="0"/>
          <w:numId w:val="0"/>
        </w:numPr>
        <w:ind w:firstLine="602" w:firstLineChars="200"/>
        <w:jc w:val="left"/>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4.构筑“人才高地”形成教师队伍专业化优势，解决学校教育教学质量高质量发展的当务之急。</w:t>
      </w:r>
    </w:p>
    <w:p>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培养与引进拔尖人才做高人才金字塔尖。培养和引进特级教师、正高级教师；培养与引进骨干教师做强队伍“腰部”。全力培养高级教师；培养课堂教学、班主任名师。在课堂教学与班级建设市、区平台上成就名师。</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培养学校管理优秀人才和干部。培养具有全局观念又具有独立工作水平的校级开创型领导，特别是新课革带来的新工作挑战管理能力；培养具有管理创新和突出执行力的中层管理干部，特别是年级主任、副主任岗位的优秀管理人才；培养学科教学管理与教学团队的专业化管理干部，特别是教务主任、科研室主任与教研组长队伍业务水平。</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提升学校德育队伍的育德能力。培养具有理想信念、家国情怀、人文精神、爱生爱教懂教育会管理能力的德育队伍，特别是优秀政教主任和优秀班主任的培养，让每一个班级集体成为每一位学生快乐精神家园和成长互助团队。</w:t>
      </w:r>
    </w:p>
    <w:p>
      <w:pPr>
        <w:numPr>
          <w:ilvl w:val="0"/>
          <w:numId w:val="0"/>
        </w:numPr>
        <w:ind w:firstLine="602" w:firstLineChars="200"/>
        <w:jc w:val="left"/>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5.破解学校规模扩大速度过快难题。</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难在教师队伍培养跟不上规模扩大速度、难在学校有效资源满足不了大规模办学需求、难在管理重心下移不够出现管理短板、难在学有余力学生和学困生两头绝对人数过多而针对性教育到不了位、难在课程运行与安全保障管理协调矛盾突出。</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鉴于“五个瓶颈”的挑战，学校在新的学年落实“三个”务必：</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一是，务必保持清醒的头脑。对未来发展充满信心，但盲目和盲目乐观，会导致学校走向偏差。确切的说，按部就班、缺乏思辨要出方向性问题，我们必须在反思基础上科学定位特色、准确把握形势。</w:t>
      </w:r>
    </w:p>
    <w:p>
      <w:pPr>
        <w:ind w:firstLine="600" w:firstLineChars="200"/>
        <w:jc w:val="both"/>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二是，务必调整及时并到位。课程新方案和新目标，新在哪里？新的要求？新的教学改革如何着手？</w:t>
      </w:r>
      <w:r>
        <w:rPr>
          <w:rFonts w:hint="eastAsia" w:ascii="仿宋" w:hAnsi="仿宋" w:eastAsia="仿宋" w:cs="仿宋"/>
          <w:b/>
          <w:bCs/>
          <w:sz w:val="30"/>
          <w:szCs w:val="30"/>
          <w:lang w:val="en-US" w:eastAsia="zh-CN"/>
        </w:rPr>
        <w:t>在创新整合上下功夫；</w:t>
      </w:r>
      <w:r>
        <w:rPr>
          <w:rFonts w:hint="eastAsia" w:ascii="仿宋" w:hAnsi="仿宋" w:eastAsia="仿宋" w:cs="仿宋"/>
          <w:sz w:val="30"/>
          <w:szCs w:val="30"/>
          <w:lang w:val="en-US" w:eastAsia="zh-CN"/>
        </w:rPr>
        <w:t>中考考的变宽变活，如何处理教材？如何改进围绕学习中心的课堂教学方法？如何体现核心素养改进教学行为？</w:t>
      </w:r>
      <w:r>
        <w:rPr>
          <w:rFonts w:hint="eastAsia" w:ascii="仿宋" w:hAnsi="仿宋" w:eastAsia="仿宋" w:cs="仿宋"/>
          <w:b/>
          <w:bCs/>
          <w:sz w:val="30"/>
          <w:szCs w:val="30"/>
          <w:lang w:val="en-US" w:eastAsia="zh-CN"/>
        </w:rPr>
        <w:t>在教、考、学统一上下功夫；</w:t>
      </w:r>
      <w:r>
        <w:rPr>
          <w:rFonts w:hint="eastAsia" w:ascii="仿宋" w:hAnsi="仿宋" w:eastAsia="仿宋" w:cs="仿宋"/>
          <w:sz w:val="30"/>
          <w:szCs w:val="30"/>
          <w:lang w:val="en-US" w:eastAsia="zh-CN"/>
        </w:rPr>
        <w:t>学生体量大层次多，如何最好“适合教育”服务管理？如何做好基于“标准”课堂教学管理？如何做好多层次学习的方式上创新？</w:t>
      </w:r>
      <w:r>
        <w:rPr>
          <w:rFonts w:hint="eastAsia" w:ascii="仿宋" w:hAnsi="仿宋" w:eastAsia="仿宋" w:cs="仿宋"/>
          <w:b/>
          <w:bCs/>
          <w:sz w:val="30"/>
          <w:szCs w:val="30"/>
          <w:lang w:val="en-US" w:eastAsia="zh-CN"/>
        </w:rPr>
        <w:t>在科学管理上下功夫。</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是，务必团结共克时艰。按照“党组织领导的校长负责制”新体制改革的要求，党政班子要忠诚党的教育事业，带领党员和干部团结师生开创梅陇名校事业。工会组织凝心聚力，增强教职工主人翁意识发挥主体作用和参与民主管理的积极性。特别是，建设好以年级主任为核心，以班主任为骨干的年级团队；建设好以教研组长为核心，备课组长为骨干的学科团队；建设好以领衔人为核心，优秀教师为骨干的攻坚项目团队。让共同的育人事业把教职工紧密联系在一起，凝聚教育智慧和创新发展力量，打造梅陇育人教育品牌。</w:t>
      </w:r>
    </w:p>
    <w:p>
      <w:pPr>
        <w:jc w:val="center"/>
        <w:rPr>
          <w:rFonts w:hint="eastAsia" w:ascii="黑体" w:hAnsi="黑体" w:eastAsia="黑体" w:cs="黑体"/>
          <w:b w:val="0"/>
          <w:bCs w:val="0"/>
          <w:sz w:val="30"/>
          <w:szCs w:val="30"/>
          <w:lang w:val="en-US" w:eastAsia="zh-CN"/>
        </w:rPr>
      </w:pPr>
    </w:p>
    <w:p>
      <w:pPr>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第二部分：落实规划抓项目管理</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学校近六十年积淀进入了提升发展新高度。对创建新优质品牌与名校理想，学校已逐步形成文化认同，但攻坚任务十分艰巨，落实规划整体提升、抓好项目丰富内涵树立品牌，是学校今年提升发展的核心任务：</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1.在学校发展与教育教学改革实践中，解读“规划”和“三个方案”并创造性实施。</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（1）学校2021-2025发展规划：</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一是，顶层设计新内涵：</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理念，“乐学；厚德”加“自主；通识”；目标，“五个一流”市平台上建高峰；愿景，文化名校；特色，“六项”内涵支撑，树“五育融合”质量品牌。</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二是，内涵发展在聚焦：</w:t>
      </w:r>
    </w:p>
    <w:p>
      <w:pPr>
        <w:numPr>
          <w:ilvl w:val="0"/>
          <w:numId w:val="0"/>
        </w:numPr>
        <w:ind w:firstLine="602" w:firstLineChars="200"/>
        <w:jc w:val="both"/>
        <w:rPr>
          <w:rFonts w:hint="eastAsia" w:ascii="仿宋" w:hAnsi="仿宋" w:eastAsia="仿宋" w:cs="仿宋"/>
          <w:sz w:val="30"/>
          <w:szCs w:val="30"/>
          <w:lang w:val="en-US" w:eastAsia="zh-CN"/>
        </w:rPr>
      </w:pPr>
      <w:r>
        <w:rPr>
          <w:rFonts w:hint="eastAsia" w:ascii="仿宋" w:hAnsi="仿宋" w:eastAsia="仿宋" w:cs="仿宋"/>
          <w:b/>
          <w:bCs w:val="0"/>
          <w:sz w:val="30"/>
          <w:szCs w:val="30"/>
          <w:lang w:val="en-US" w:eastAsia="zh-CN"/>
        </w:rPr>
        <w:t>（一）方向梅陇：</w:t>
      </w:r>
      <w:r>
        <w:rPr>
          <w:rFonts w:hint="eastAsia" w:ascii="仿宋" w:hAnsi="仿宋" w:eastAsia="仿宋" w:cs="仿宋"/>
          <w:sz w:val="30"/>
          <w:szCs w:val="30"/>
          <w:lang w:val="en-US" w:eastAsia="zh-CN"/>
        </w:rPr>
        <w:t>落实“党组织领导的校长负责制”新体制，形成学校改革发展的坚强领导；</w:t>
      </w:r>
      <w:r>
        <w:rPr>
          <w:rFonts w:hint="eastAsia" w:ascii="仿宋" w:hAnsi="仿宋" w:eastAsia="仿宋" w:cs="仿宋"/>
          <w:b/>
          <w:bCs w:val="0"/>
          <w:sz w:val="30"/>
          <w:szCs w:val="30"/>
          <w:lang w:val="en-US" w:eastAsia="zh-CN"/>
        </w:rPr>
        <w:t>（二）特色梅陇：</w:t>
      </w:r>
      <w:r>
        <w:rPr>
          <w:rFonts w:hint="eastAsia" w:ascii="仿宋" w:hAnsi="仿宋" w:eastAsia="仿宋" w:cs="仿宋"/>
          <w:sz w:val="30"/>
          <w:szCs w:val="30"/>
          <w:lang w:val="en-US" w:eastAsia="zh-CN"/>
        </w:rPr>
        <w:t>建构“五育融合”课程体系，树立“适合教育”课程特色品牌；</w:t>
      </w:r>
      <w:r>
        <w:rPr>
          <w:rFonts w:hint="eastAsia" w:ascii="仿宋" w:hAnsi="仿宋" w:eastAsia="仿宋" w:cs="仿宋"/>
          <w:b/>
          <w:bCs w:val="0"/>
          <w:sz w:val="30"/>
          <w:szCs w:val="30"/>
          <w:lang w:val="en-US" w:eastAsia="zh-CN"/>
        </w:rPr>
        <w:t>（三）厚德梅陇：</w:t>
      </w:r>
      <w:r>
        <w:rPr>
          <w:rFonts w:hint="eastAsia" w:ascii="仿宋" w:hAnsi="仿宋" w:eastAsia="仿宋" w:cs="仿宋"/>
          <w:sz w:val="30"/>
          <w:szCs w:val="30"/>
          <w:lang w:val="en-US" w:eastAsia="zh-CN"/>
        </w:rPr>
        <w:t>实施“主体德育模式”创新实践，树立“自主教育”德育特色品牌；</w:t>
      </w:r>
      <w:r>
        <w:rPr>
          <w:rFonts w:hint="eastAsia" w:ascii="仿宋" w:hAnsi="仿宋" w:eastAsia="仿宋" w:cs="仿宋"/>
          <w:b/>
          <w:bCs w:val="0"/>
          <w:sz w:val="30"/>
          <w:szCs w:val="30"/>
          <w:lang w:val="en-US" w:eastAsia="zh-CN"/>
        </w:rPr>
        <w:t>（四）乐学梅陇：</w:t>
      </w:r>
      <w:r>
        <w:rPr>
          <w:rFonts w:hint="eastAsia" w:ascii="仿宋" w:hAnsi="仿宋" w:eastAsia="仿宋" w:cs="仿宋"/>
          <w:sz w:val="30"/>
          <w:szCs w:val="30"/>
          <w:lang w:val="en-US" w:eastAsia="zh-CN"/>
        </w:rPr>
        <w:t>应“2022版新课程方案的学科核心素养总纲”之变，成“深度学习”课堂教学之实；</w:t>
      </w:r>
      <w:r>
        <w:rPr>
          <w:rFonts w:hint="eastAsia" w:ascii="仿宋" w:hAnsi="仿宋" w:eastAsia="仿宋" w:cs="仿宋"/>
          <w:b/>
          <w:bCs w:val="0"/>
          <w:sz w:val="30"/>
          <w:szCs w:val="30"/>
          <w:lang w:val="en-US" w:eastAsia="zh-CN"/>
        </w:rPr>
        <w:t>（五）素质梅陇：</w:t>
      </w:r>
      <w:r>
        <w:rPr>
          <w:rFonts w:hint="eastAsia" w:ascii="仿宋" w:hAnsi="仿宋" w:eastAsia="仿宋" w:cs="仿宋"/>
          <w:sz w:val="30"/>
          <w:szCs w:val="30"/>
          <w:lang w:val="en-US" w:eastAsia="zh-CN"/>
        </w:rPr>
        <w:t>厚“体美劳”人本教育之基，修“全面教育”五育融合之品；</w:t>
      </w:r>
      <w:r>
        <w:rPr>
          <w:rFonts w:hint="eastAsia" w:ascii="仿宋" w:hAnsi="仿宋" w:eastAsia="仿宋" w:cs="仿宋"/>
          <w:b/>
          <w:bCs w:val="0"/>
          <w:sz w:val="30"/>
          <w:szCs w:val="30"/>
          <w:lang w:val="en-US" w:eastAsia="zh-CN"/>
        </w:rPr>
        <w:t>（六）实力梅陇：</w:t>
      </w:r>
      <w:r>
        <w:rPr>
          <w:rFonts w:hint="eastAsia" w:ascii="仿宋" w:hAnsi="仿宋" w:eastAsia="仿宋" w:cs="仿宋"/>
          <w:sz w:val="30"/>
          <w:szCs w:val="30"/>
          <w:lang w:val="en-US" w:eastAsia="zh-CN"/>
        </w:rPr>
        <w:t>筑“人才高地”强校之路，立“优质名校”之高；</w:t>
      </w:r>
      <w:r>
        <w:rPr>
          <w:rFonts w:hint="eastAsia" w:ascii="仿宋" w:hAnsi="仿宋" w:eastAsia="仿宋" w:cs="仿宋"/>
          <w:b/>
          <w:bCs w:val="0"/>
          <w:sz w:val="30"/>
          <w:szCs w:val="30"/>
          <w:lang w:val="en-US" w:eastAsia="zh-CN"/>
        </w:rPr>
        <w:t>（七）智慧梅陇：</w:t>
      </w:r>
      <w:r>
        <w:rPr>
          <w:rFonts w:hint="eastAsia" w:ascii="仿宋" w:hAnsi="仿宋" w:eastAsia="仿宋" w:cs="仿宋"/>
          <w:sz w:val="30"/>
          <w:szCs w:val="30"/>
          <w:lang w:val="en-US" w:eastAsia="zh-CN"/>
        </w:rPr>
        <w:t>建“数字化校园”平台，承“教育数字化转型”之重；</w:t>
      </w:r>
      <w:r>
        <w:rPr>
          <w:rFonts w:hint="eastAsia" w:ascii="仿宋" w:hAnsi="仿宋" w:eastAsia="仿宋" w:cs="仿宋"/>
          <w:b/>
          <w:bCs w:val="0"/>
          <w:sz w:val="30"/>
          <w:szCs w:val="30"/>
          <w:lang w:val="en-US" w:eastAsia="zh-CN"/>
        </w:rPr>
        <w:t>（八）和谐梅陇：</w:t>
      </w:r>
      <w:r>
        <w:rPr>
          <w:rFonts w:hint="eastAsia" w:ascii="仿宋" w:hAnsi="仿宋" w:eastAsia="仿宋" w:cs="仿宋"/>
          <w:sz w:val="30"/>
          <w:szCs w:val="30"/>
          <w:lang w:val="en-US" w:eastAsia="zh-CN"/>
        </w:rPr>
        <w:t>创“全国文明校园”之誉，树“团结向上”之风。</w:t>
      </w:r>
    </w:p>
    <w:p>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（2）2021-2025规划的“八个”对应实施方案</w:t>
      </w:r>
    </w:p>
    <w:p>
      <w:pPr>
        <w:numPr>
          <w:ilvl w:val="0"/>
          <w:numId w:val="0"/>
        </w:numPr>
        <w:ind w:firstLine="56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一是，课程建设实施方案。以“2022版课程方案”为统领，</w:t>
      </w:r>
      <w:r>
        <w:rPr>
          <w:rFonts w:hint="eastAsia" w:ascii="仿宋" w:hAnsi="仿宋" w:eastAsia="仿宋" w:cs="仿宋"/>
          <w:b/>
          <w:bCs w:val="0"/>
          <w:sz w:val="30"/>
          <w:szCs w:val="30"/>
          <w:lang w:val="en-US" w:eastAsia="zh-CN"/>
        </w:rPr>
        <w:t>聚焦</w:t>
      </w:r>
      <w:r>
        <w:rPr>
          <w:rFonts w:hint="eastAsia" w:ascii="仿宋" w:hAnsi="仿宋" w:eastAsia="仿宋" w:cs="仿宋"/>
          <w:sz w:val="30"/>
          <w:szCs w:val="30"/>
          <w:lang w:val="en-US" w:eastAsia="zh-CN"/>
        </w:rPr>
        <w:t>学校基础型课程内涵建设：（一）基础型课程的校本实施“强基七见长”、（二）基础型课程校本实施分层教学实践、（三）基础型课程校本实施规范管理、（四）完善基础型课程校本结构、（五）转变教学思想优化教学设计、（六）深化课堂教学改革突出能动学习主题；</w:t>
      </w:r>
      <w:r>
        <w:rPr>
          <w:rFonts w:hint="eastAsia" w:ascii="仿宋" w:hAnsi="仿宋" w:eastAsia="仿宋" w:cs="仿宋"/>
          <w:b/>
          <w:bCs w:val="0"/>
          <w:sz w:val="30"/>
          <w:szCs w:val="30"/>
          <w:lang w:val="en-US" w:eastAsia="zh-CN"/>
        </w:rPr>
        <w:t>打造</w:t>
      </w:r>
      <w:r>
        <w:rPr>
          <w:rFonts w:hint="eastAsia" w:ascii="仿宋" w:hAnsi="仿宋" w:eastAsia="仿宋" w:cs="仿宋"/>
          <w:sz w:val="30"/>
          <w:szCs w:val="30"/>
          <w:lang w:val="en-US" w:eastAsia="zh-CN"/>
        </w:rPr>
        <w:t>拓展型课程校本“育苗三品牌”；</w:t>
      </w:r>
      <w:r>
        <w:rPr>
          <w:rFonts w:hint="eastAsia" w:ascii="仿宋" w:hAnsi="仿宋" w:eastAsia="仿宋" w:cs="仿宋"/>
          <w:b/>
          <w:bCs w:val="0"/>
          <w:sz w:val="30"/>
          <w:szCs w:val="30"/>
          <w:lang w:val="en-US" w:eastAsia="zh-CN"/>
        </w:rPr>
        <w:t>突出</w:t>
      </w:r>
      <w:r>
        <w:rPr>
          <w:rFonts w:hint="eastAsia" w:ascii="仿宋" w:hAnsi="仿宋" w:eastAsia="仿宋" w:cs="仿宋"/>
          <w:sz w:val="30"/>
          <w:szCs w:val="30"/>
          <w:lang w:val="en-US" w:eastAsia="zh-CN"/>
        </w:rPr>
        <w:t>探究型课程校本“变革二聚焦特色”。</w:t>
      </w:r>
    </w:p>
    <w:p>
      <w:pPr>
        <w:numPr>
          <w:ilvl w:val="0"/>
          <w:numId w:val="0"/>
        </w:numPr>
        <w:ind w:firstLine="56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二是，德育创新实施方案。坚持德育创新，突出主体性德育校本实践“7要”特色、主体性德育校本管理“5拓”特色 ；进一步落实德育首要地位加强工作体制机制和政策保障，坚强党的领导、落实年级组长负责制、发挥少代会作用、发挥家委会作用。</w:t>
      </w:r>
    </w:p>
    <w:p>
      <w:pPr>
        <w:numPr>
          <w:ilvl w:val="0"/>
          <w:numId w:val="0"/>
        </w:numPr>
        <w:ind w:firstLine="56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三是，教学改革实施方案。（待翁、张）</w:t>
      </w:r>
    </w:p>
    <w:p>
      <w:pPr>
        <w:numPr>
          <w:ilvl w:val="0"/>
          <w:numId w:val="0"/>
        </w:numPr>
        <w:ind w:firstLine="56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四是，体美劳的改革方案。（待孙、张、施）</w:t>
      </w:r>
    </w:p>
    <w:p>
      <w:pPr>
        <w:numPr>
          <w:ilvl w:val="0"/>
          <w:numId w:val="0"/>
        </w:numPr>
        <w:ind w:firstLine="56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是，队伍建设实施方案。坚持教师队伍建设学校发展主战略，深化队伍建设“育梅系统工程”，深入落实教师队伍思想政治素质与师德师风建设、教师队伍专业化发展与优秀团队建设，重点打造优秀中层干部管理队伍、优秀班主任队伍、优秀教研队伍，培养拔尖人才和领军人物整体提升教师队伍发展优势。</w:t>
      </w:r>
    </w:p>
    <w:p>
      <w:pPr>
        <w:numPr>
          <w:ilvl w:val="0"/>
          <w:numId w:val="0"/>
        </w:numPr>
        <w:ind w:firstLine="56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六是，数字校园实施方案。主动推进学校教育数字化转型发展，完善“极客大数据平台”、“同步课堂平台”、“数字化办公平台”和“线上资源库”，丰富学校智慧教育并提升现代化教育水平。大力进行“元宇宙”、“VR”、“AR”技术与教学整合，树立具有“数字化校园”现代化特色的学与教品牌。</w:t>
      </w:r>
    </w:p>
    <w:p>
      <w:pPr>
        <w:numPr>
          <w:ilvl w:val="0"/>
          <w:numId w:val="0"/>
        </w:numPr>
        <w:ind w:firstLine="56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七是，文明校园创建方案。（待卫、邹）</w:t>
      </w:r>
    </w:p>
    <w:p>
      <w:pPr>
        <w:numPr>
          <w:ilvl w:val="0"/>
          <w:numId w:val="0"/>
        </w:numPr>
        <w:ind w:firstLine="56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八是，新体制的党建方案。（待卫、邹）</w:t>
      </w:r>
    </w:p>
    <w:p>
      <w:pPr>
        <w:numPr>
          <w:ilvl w:val="0"/>
          <w:numId w:val="0"/>
        </w:numPr>
        <w:ind w:firstLine="56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认同名校愿景，大力推进品牌教育发展明确项目支撑。本学年，学校“实验项目”——1）探索学校党组织领导的校长负责制新体制机制实践、2）深化“陇之德厚，梅之品君”学校文化、3）对接高中教改和中考改革推进深层次教改实验、4）开展梅陇集团化办学“优质均衡”实验，在总结实践经验和问题的基础上，形成新思考、明确新目标、提出新思路、落实新任务、并脚踏实地跨出第一步；学校重点“特色品牌项目”——1）深度学习鲜明特征的课堂教学、2）“选择学习对应特色课程群”、3）“融合式与体艺多样化教学模式实践”、4）“主体性德育与班级共同体”、5）“复合型教师与高水平团队”、6）“数字化转型与智慧教育”，形成新经验、指导新改革、扩大新影响，确切的就是对内促进内涵提升对外具有市区层面示范影响力。</w:t>
      </w:r>
    </w:p>
    <w:p>
      <w:pPr>
        <w:numPr>
          <w:ilvl w:val="0"/>
          <w:numId w:val="0"/>
        </w:numPr>
        <w:ind w:firstLine="560"/>
        <w:jc w:val="both"/>
        <w:rPr>
          <w:rFonts w:hint="default"/>
          <w:sz w:val="28"/>
          <w:szCs w:val="28"/>
          <w:lang w:val="en-US" w:eastAsia="zh-CN"/>
        </w:rPr>
      </w:pPr>
    </w:p>
    <w:p>
      <w:pPr>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第三部分：全面质量创适合教育</w:t>
      </w:r>
    </w:p>
    <w:p>
      <w:pPr>
        <w:ind w:firstLine="56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本学年学校中心工作，是落实“全面质量创适合教育”。</w:t>
      </w:r>
      <w:r>
        <w:rPr>
          <w:rFonts w:hint="eastAsia" w:ascii="仿宋" w:hAnsi="仿宋" w:eastAsia="仿宋" w:cs="仿宋"/>
          <w:b/>
          <w:bCs/>
          <w:sz w:val="30"/>
          <w:szCs w:val="30"/>
          <w:lang w:val="en-US" w:eastAsia="zh-CN"/>
        </w:rPr>
        <w:t>首先，</w:t>
      </w:r>
      <w:r>
        <w:rPr>
          <w:rFonts w:hint="eastAsia" w:ascii="仿宋" w:hAnsi="仿宋" w:eastAsia="仿宋" w:cs="仿宋"/>
          <w:sz w:val="30"/>
          <w:szCs w:val="30"/>
          <w:lang w:val="en-US" w:eastAsia="zh-CN"/>
        </w:rPr>
        <w:t>整体提高课堂教学质量。加强教研组核心团队的教研工作，提升教学专业化管理水平和能力，抓住课堂教学关键环节，做好备课组教学工作的指导与管理，缩小年段间教学质量差距保持高水平平稳。备课组加强自身业务与专业建设，重视团队的教学合作与资源共享，让每一位教师（特别是新教师）都跟得上节奏、把得住要点、管得好过程，缩小班级间教学质量差距保持高水平平稳。学科团队，要主动参加“2022版新课程方案”的专业化培训，还要结合教学实践加强专业化自主学习，努力在教学实践层面的教、学、考的最大化统一，做到能说得明白、教得在行、抓得牢靠；</w:t>
      </w:r>
      <w:r>
        <w:rPr>
          <w:rFonts w:hint="eastAsia" w:ascii="仿宋" w:hAnsi="仿宋" w:eastAsia="仿宋" w:cs="仿宋"/>
          <w:b/>
          <w:bCs/>
          <w:sz w:val="30"/>
          <w:szCs w:val="30"/>
          <w:lang w:val="en-US" w:eastAsia="zh-CN"/>
        </w:rPr>
        <w:t>其二，</w:t>
      </w:r>
      <w:r>
        <w:rPr>
          <w:rFonts w:hint="eastAsia" w:ascii="仿宋" w:hAnsi="仿宋" w:eastAsia="仿宋" w:cs="仿宋"/>
          <w:sz w:val="30"/>
          <w:szCs w:val="30"/>
          <w:lang w:val="en-US" w:eastAsia="zh-CN"/>
        </w:rPr>
        <w:t>整体提高班级学习共同体建设质量。年级核心组切实做好班主任团队建设，带出一支以班主任为骨干有教育情怀的教师队伍，培养好以学生干部为表率有强烈集体归宿感的班级群体，树立良好班风体现“乐学；厚德 + 自主；通识”的特质。班级学习共同体建设，循循善诱形成自主教育的意识是先决条件，持之以恒培养良好的行为规范是重要基础，坚定不移树立理想与信念教育主旨（开好四史大课堂），人文关怀建立良好的人际是特别关键，学业为重抓实以学为主的要务是基本任务，打造一个优秀班级集体成就学生美好未来；</w:t>
      </w:r>
      <w:r>
        <w:rPr>
          <w:rFonts w:hint="eastAsia" w:ascii="仿宋" w:hAnsi="仿宋" w:eastAsia="仿宋" w:cs="仿宋"/>
          <w:b/>
          <w:bCs/>
          <w:sz w:val="30"/>
          <w:szCs w:val="30"/>
          <w:lang w:val="en-US" w:eastAsia="zh-CN"/>
        </w:rPr>
        <w:t>其三，</w:t>
      </w:r>
      <w:r>
        <w:rPr>
          <w:rFonts w:hint="eastAsia" w:ascii="仿宋" w:hAnsi="仿宋" w:eastAsia="仿宋" w:cs="仿宋"/>
          <w:sz w:val="30"/>
          <w:szCs w:val="30"/>
          <w:lang w:val="en-US" w:eastAsia="zh-CN"/>
        </w:rPr>
        <w:t>整体提高学生综合素质。树立学校体育、艺术、劳动、科技、社会实践品牌教育，真正做到让学生回归生活本位、了解社会发展、开启职业生涯的全面发展。按照“多样化”的选择性学习教改方向，加大体育课、艺术课课堂教学实效性、生动性提升力度，并做好足球、篮球、羽毛球、兵乓求、管乐、合唱、陶艺、版画、动漫进课堂的特色建设。将劳动、科技、社会实践教育有机整合，落实应有地位、配足优质资源、完善相应管理，打造出相应的优秀学校教育。利在当代功在千秋，让学生拥有未来广阔的发展天地；</w:t>
      </w:r>
      <w:r>
        <w:rPr>
          <w:rFonts w:hint="eastAsia" w:ascii="仿宋" w:hAnsi="仿宋" w:eastAsia="仿宋" w:cs="仿宋"/>
          <w:b/>
          <w:bCs/>
          <w:sz w:val="30"/>
          <w:szCs w:val="30"/>
          <w:lang w:val="en-US" w:eastAsia="zh-CN"/>
        </w:rPr>
        <w:t>其四，</w:t>
      </w:r>
      <w:r>
        <w:rPr>
          <w:rFonts w:hint="eastAsia" w:ascii="仿宋" w:hAnsi="仿宋" w:eastAsia="仿宋" w:cs="仿宋"/>
          <w:sz w:val="30"/>
          <w:szCs w:val="30"/>
          <w:lang w:val="en-US" w:eastAsia="zh-CN"/>
        </w:rPr>
        <w:t>整体提高学校队伍素养。树立良好师德师风和专业精神，厚植爱生、爱教情怀，建设一支思想过硬、作风过硬的梅陇育人队伍。厚实业务功底和专业底蕴，即教有所长自成风格、带班有道育人有方、管理敬业服务到位，即教科研领先学科地位权威、胸有强国育人理想树立科学育人思想、实施现代管理办现代学校，学校队伍建设形成学科教学优势、德育育人优势、管理规范高效优势。本学年，进一步加大特级教师及正高级教师、高级教师人才培养力度、进一步加大骨干教师（教研组长、备课组长、教学能手、优秀班主任）培养力度、进一步加大青年教师培养力度（确实发挥师徒带教作用和增加课堂历练机会）、进一步加大干部管理能力提升力度（抓项目带团队到一线历练），在这项重要工作上做到措施具体、管理有效、政策到位，确保学校发展主战略实施保障名校发展有力；</w:t>
      </w:r>
      <w:r>
        <w:rPr>
          <w:rFonts w:hint="eastAsia" w:ascii="仿宋" w:hAnsi="仿宋" w:eastAsia="仿宋" w:cs="仿宋"/>
          <w:b/>
          <w:bCs/>
          <w:sz w:val="30"/>
          <w:szCs w:val="30"/>
          <w:lang w:val="en-US" w:eastAsia="zh-CN"/>
        </w:rPr>
        <w:t>其五，</w:t>
      </w:r>
      <w:r>
        <w:rPr>
          <w:rFonts w:hint="eastAsia" w:ascii="仿宋" w:hAnsi="仿宋" w:eastAsia="仿宋" w:cs="仿宋"/>
          <w:sz w:val="30"/>
          <w:szCs w:val="30"/>
          <w:lang w:val="en-US" w:eastAsia="zh-CN"/>
        </w:rPr>
        <w:t>整体提高学校科学管理能力。学校管理以“规划”、“方案”、“计划”为依据，组织优秀团队落实目标、任务并在实践中不断改进措施。学校管理方方面面，但科学管理的内涵是十分聚焦的：</w:t>
      </w:r>
      <w:r>
        <w:rPr>
          <w:rFonts w:hint="eastAsia" w:ascii="仿宋" w:hAnsi="仿宋" w:eastAsia="仿宋" w:cs="仿宋"/>
          <w:b/>
          <w:bCs/>
          <w:sz w:val="30"/>
          <w:szCs w:val="30"/>
          <w:lang w:val="en-US" w:eastAsia="zh-CN"/>
        </w:rPr>
        <w:t>一是，</w:t>
      </w:r>
      <w:r>
        <w:rPr>
          <w:rFonts w:hint="eastAsia" w:ascii="仿宋" w:hAnsi="仿宋" w:eastAsia="仿宋" w:cs="仿宋"/>
          <w:sz w:val="30"/>
          <w:szCs w:val="30"/>
          <w:lang w:val="en-US" w:eastAsia="zh-CN"/>
        </w:rPr>
        <w:t>管理好学校运行的秩序，按时间节点有序落实重点工作，并持续提升工作品第。</w:t>
      </w:r>
      <w:r>
        <w:rPr>
          <w:rFonts w:hint="eastAsia" w:ascii="仿宋" w:hAnsi="仿宋" w:eastAsia="仿宋" w:cs="仿宋"/>
          <w:b/>
          <w:bCs/>
          <w:sz w:val="30"/>
          <w:szCs w:val="30"/>
          <w:lang w:val="en-US" w:eastAsia="zh-CN"/>
        </w:rPr>
        <w:t>二是，</w:t>
      </w:r>
      <w:r>
        <w:rPr>
          <w:rFonts w:hint="eastAsia" w:ascii="仿宋" w:hAnsi="仿宋" w:eastAsia="仿宋" w:cs="仿宋"/>
          <w:sz w:val="30"/>
          <w:szCs w:val="30"/>
          <w:lang w:val="en-US" w:eastAsia="zh-CN"/>
        </w:rPr>
        <w:t>管理好教学程序，完善集体备课、重点的内容课堂教学评课、课业指导精选精编有针对性预设，做到学习重点和难点的教学十分有章法。</w:t>
      </w:r>
      <w:r>
        <w:rPr>
          <w:rFonts w:hint="eastAsia" w:ascii="仿宋" w:hAnsi="仿宋" w:eastAsia="仿宋" w:cs="仿宋"/>
          <w:b/>
          <w:bCs/>
          <w:sz w:val="30"/>
          <w:szCs w:val="30"/>
          <w:lang w:val="en-US" w:eastAsia="zh-CN"/>
        </w:rPr>
        <w:t>三是，</w:t>
      </w:r>
      <w:r>
        <w:rPr>
          <w:rFonts w:hint="eastAsia" w:ascii="仿宋" w:hAnsi="仿宋" w:eastAsia="仿宋" w:cs="仿宋"/>
          <w:sz w:val="30"/>
          <w:szCs w:val="30"/>
          <w:lang w:val="en-US" w:eastAsia="zh-CN"/>
        </w:rPr>
        <w:t>管理好班级建设，形成班级良好行为规范、良好人际关系、良好学习氛围和团结向上的精神风貌，让每一位学生和任课教师都有温馨的班级归宿。</w:t>
      </w:r>
      <w:r>
        <w:rPr>
          <w:rFonts w:hint="eastAsia" w:ascii="仿宋" w:hAnsi="仿宋" w:eastAsia="仿宋" w:cs="仿宋"/>
          <w:b/>
          <w:bCs/>
          <w:sz w:val="30"/>
          <w:szCs w:val="30"/>
          <w:lang w:val="en-US" w:eastAsia="zh-CN"/>
        </w:rPr>
        <w:t>四是，</w:t>
      </w:r>
      <w:r>
        <w:rPr>
          <w:rFonts w:hint="eastAsia" w:ascii="仿宋" w:hAnsi="仿宋" w:eastAsia="仿宋" w:cs="仿宋"/>
          <w:sz w:val="30"/>
          <w:szCs w:val="30"/>
          <w:lang w:val="en-US" w:eastAsia="zh-CN"/>
        </w:rPr>
        <w:t>管理好五育融合全面教育格局，进一步加强学校心理、卫生、体育、艺术、劳动教育，充分进行课程整合、资源整合、形式整合，以全面优质教育树立全面质量品牌。</w:t>
      </w:r>
      <w:r>
        <w:rPr>
          <w:rFonts w:hint="eastAsia" w:ascii="仿宋" w:hAnsi="仿宋" w:eastAsia="仿宋" w:cs="仿宋"/>
          <w:b/>
          <w:bCs/>
          <w:sz w:val="30"/>
          <w:szCs w:val="30"/>
          <w:lang w:val="en-US" w:eastAsia="zh-CN"/>
        </w:rPr>
        <w:t>五是，</w:t>
      </w:r>
      <w:r>
        <w:rPr>
          <w:rFonts w:hint="eastAsia" w:ascii="仿宋" w:hAnsi="仿宋" w:eastAsia="仿宋" w:cs="仿宋"/>
          <w:sz w:val="30"/>
          <w:szCs w:val="30"/>
          <w:lang w:val="en-US" w:eastAsia="zh-CN"/>
        </w:rPr>
        <w:t>管理好服务，做到安全育人、服务育人、管理育人、环境育人、文化育人，以全方位精细化管理提升服务育人的质量和水平；</w:t>
      </w:r>
      <w:r>
        <w:rPr>
          <w:rFonts w:hint="eastAsia" w:ascii="仿宋" w:hAnsi="仿宋" w:eastAsia="仿宋" w:cs="仿宋"/>
          <w:b/>
          <w:bCs/>
          <w:sz w:val="30"/>
          <w:szCs w:val="30"/>
          <w:lang w:val="en-US" w:eastAsia="zh-CN"/>
        </w:rPr>
        <w:t>其六，</w:t>
      </w:r>
      <w:r>
        <w:rPr>
          <w:rFonts w:hint="eastAsia" w:ascii="仿宋" w:hAnsi="仿宋" w:eastAsia="仿宋" w:cs="仿宋"/>
          <w:sz w:val="30"/>
          <w:szCs w:val="30"/>
          <w:lang w:val="en-US" w:eastAsia="zh-CN"/>
        </w:rPr>
        <w:t>管理好协调发展，完善学校工会工作、退管工作、统战工作、保密工作、档案工作，提升学校综合管理能力与成熟学校程度，助力学校可持续发展。</w:t>
      </w:r>
      <w:r>
        <w:rPr>
          <w:rFonts w:hint="eastAsia" w:ascii="仿宋" w:hAnsi="仿宋" w:eastAsia="仿宋" w:cs="仿宋"/>
          <w:b/>
          <w:bCs/>
          <w:sz w:val="30"/>
          <w:szCs w:val="30"/>
          <w:lang w:val="en-US" w:eastAsia="zh-CN"/>
        </w:rPr>
        <w:t>其七，</w:t>
      </w:r>
      <w:r>
        <w:rPr>
          <w:rFonts w:hint="eastAsia" w:ascii="仿宋" w:hAnsi="仿宋" w:eastAsia="仿宋" w:cs="仿宋"/>
          <w:sz w:val="30"/>
          <w:szCs w:val="30"/>
          <w:lang w:val="en-US" w:eastAsia="zh-CN"/>
        </w:rPr>
        <w:t>管理好特色品牌建设，在教育教学多年积淀的基础上，开启特色品牌建设实践实现学生、老师、学校发展的提升，主要方面就是“主体性德育模式”、“融合式教学”、“体、艺多样化改革”、“数字化校园”。具体而言，包括语言领域的阅读和阅读理解教学，理科领域的数学思维导学，理化生地实验教学，道法与历史案例教学，体育“四球进课堂”，艺术“多项目进课堂”，劳动“智能化职业启蒙”，德育“四史大课堂”等等；</w:t>
      </w:r>
      <w:r>
        <w:rPr>
          <w:rFonts w:hint="eastAsia" w:ascii="仿宋" w:hAnsi="仿宋" w:eastAsia="仿宋" w:cs="仿宋"/>
          <w:b/>
          <w:bCs/>
          <w:sz w:val="30"/>
          <w:szCs w:val="30"/>
          <w:lang w:val="en-US" w:eastAsia="zh-CN"/>
        </w:rPr>
        <w:t>其八，</w:t>
      </w:r>
      <w:r>
        <w:rPr>
          <w:rFonts w:hint="eastAsia" w:ascii="仿宋" w:hAnsi="仿宋" w:eastAsia="仿宋" w:cs="仿宋"/>
          <w:sz w:val="30"/>
          <w:szCs w:val="30"/>
          <w:lang w:val="en-US" w:eastAsia="zh-CN"/>
        </w:rPr>
        <w:t>应对好四方面挑战：</w:t>
      </w:r>
      <w:r>
        <w:rPr>
          <w:rFonts w:hint="eastAsia" w:ascii="仿宋" w:hAnsi="仿宋" w:eastAsia="仿宋" w:cs="仿宋"/>
          <w:b/>
          <w:bCs/>
          <w:sz w:val="30"/>
          <w:szCs w:val="30"/>
          <w:lang w:val="en-US" w:eastAsia="zh-CN"/>
        </w:rPr>
        <w:t>一是，</w:t>
      </w:r>
      <w:r>
        <w:rPr>
          <w:rFonts w:hint="eastAsia" w:ascii="仿宋" w:hAnsi="仿宋" w:eastAsia="仿宋" w:cs="仿宋"/>
          <w:sz w:val="30"/>
          <w:szCs w:val="30"/>
          <w:lang w:val="en-US" w:eastAsia="zh-CN"/>
        </w:rPr>
        <w:t>学校大规模办学与教质量教育的挑战，处理好课内与课外、校内与校外、线下与线上学习与教学的资源优化整合。</w:t>
      </w:r>
      <w:r>
        <w:rPr>
          <w:rFonts w:hint="eastAsia" w:ascii="仿宋" w:hAnsi="仿宋" w:eastAsia="仿宋" w:cs="仿宋"/>
          <w:b/>
          <w:bCs/>
          <w:sz w:val="30"/>
          <w:szCs w:val="30"/>
          <w:lang w:val="en-US" w:eastAsia="zh-CN"/>
        </w:rPr>
        <w:t>二是，</w:t>
      </w:r>
      <w:r>
        <w:rPr>
          <w:rFonts w:hint="eastAsia" w:ascii="仿宋" w:hAnsi="仿宋" w:eastAsia="仿宋" w:cs="仿宋"/>
          <w:sz w:val="30"/>
          <w:szCs w:val="30"/>
          <w:lang w:val="en-US" w:eastAsia="zh-CN"/>
        </w:rPr>
        <w:t>学校五育融合全面质量的挑战，解决好内容精选与时空分配的科学管理。</w:t>
      </w:r>
      <w:r>
        <w:rPr>
          <w:rFonts w:hint="eastAsia" w:ascii="仿宋" w:hAnsi="仿宋" w:eastAsia="仿宋" w:cs="仿宋"/>
          <w:b/>
          <w:bCs/>
          <w:sz w:val="30"/>
          <w:szCs w:val="30"/>
          <w:lang w:val="en-US" w:eastAsia="zh-CN"/>
        </w:rPr>
        <w:t>三是，</w:t>
      </w:r>
      <w:r>
        <w:rPr>
          <w:rFonts w:hint="eastAsia" w:ascii="仿宋" w:hAnsi="仿宋" w:eastAsia="仿宋" w:cs="仿宋"/>
          <w:sz w:val="30"/>
          <w:szCs w:val="30"/>
          <w:lang w:val="en-US" w:eastAsia="zh-CN"/>
        </w:rPr>
        <w:t>学校适合教育与选择学习的挑战，加大分层走班实践力度落实团队及教师质量责任制。</w:t>
      </w:r>
      <w:r>
        <w:rPr>
          <w:rFonts w:hint="eastAsia" w:ascii="仿宋" w:hAnsi="仿宋" w:eastAsia="仿宋" w:cs="仿宋"/>
          <w:b/>
          <w:bCs/>
          <w:sz w:val="30"/>
          <w:szCs w:val="30"/>
          <w:lang w:val="en-US" w:eastAsia="zh-CN"/>
        </w:rPr>
        <w:t>四是，</w:t>
      </w:r>
      <w:r>
        <w:rPr>
          <w:rFonts w:hint="eastAsia" w:ascii="仿宋" w:hAnsi="仿宋" w:eastAsia="仿宋" w:cs="仿宋"/>
          <w:sz w:val="30"/>
          <w:szCs w:val="30"/>
          <w:lang w:val="en-US" w:eastAsia="zh-CN"/>
        </w:rPr>
        <w:t>学校人才高地与学科团队专业优势的挑战，要有教学模式创新实践的能人和学科团队课堂教学改革硬实力。</w:t>
      </w:r>
    </w:p>
    <w:p>
      <w:pPr>
        <w:ind w:firstLine="56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以上八个方面，提出了学校管理的高要求。行政部门（教务、政教、总务、办公室、科研、师训、人事）与工会工作，要引领指导“前移”、管理重心“下移”、工作节奏“明快”，落实工作重在立项与组建团队、发展性评价及提出问题与提炼经验；年级核心组，建设好班主任队伍和备课组团队，实践研究学生的成长规律、学习认知规律，科学施教针对有效；教研核心组，建设好以教研组长、备课组长、骨干教师组成教研权威团队，切实以“学科核心素养”为总纲，深入开展与2022版课程方案相统一的“课堂教学改革”。</w:t>
      </w:r>
    </w:p>
    <w:p>
      <w:pPr>
        <w:ind w:firstLine="560"/>
        <w:jc w:val="both"/>
        <w:rPr>
          <w:rFonts w:hint="default"/>
          <w:sz w:val="28"/>
          <w:szCs w:val="28"/>
          <w:lang w:val="en-US" w:eastAsia="zh-CN"/>
        </w:rPr>
      </w:pPr>
    </w:p>
    <w:p>
      <w:pPr>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第四部分：体制变革寻机制创新</w:t>
      </w:r>
    </w:p>
    <w:p>
      <w:pPr>
        <w:ind w:firstLine="56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1.认真贯彻“党组织领导的校长负责制”新体制要求，探索“党政协调”的新机制。充分体现党的领导的决策机制，充分建立党政沟通机制，充分保证全面负责教育教学和行政管理的校长依法办学和行政工作。</w:t>
      </w:r>
    </w:p>
    <w:p>
      <w:pPr>
        <w:ind w:firstLine="56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抓好党员和干部队伍建设，探索“主体责任”的新机制。按照“中小学校党组织全面领导学校工作，履行把方向、管大局、作决策、抓班子、带队伍、保落实的领导职责”总的要求，落实党要管党和党管干部相关督促、培养、评价、激励机制，强化党员和干部队伍建设，以过硬的作风和优秀的素质引领教师队伍建设。</w:t>
      </w:r>
    </w:p>
    <w:p>
      <w:pPr>
        <w:ind w:firstLine="560"/>
        <w:jc w:val="both"/>
        <w:rPr>
          <w:rFonts w:hint="eastAsia"/>
          <w:sz w:val="28"/>
          <w:szCs w:val="28"/>
          <w:lang w:val="en-US" w:eastAsia="zh-CN"/>
        </w:rPr>
      </w:pPr>
      <w:r>
        <w:rPr>
          <w:rFonts w:hint="eastAsia" w:ascii="仿宋" w:hAnsi="仿宋" w:eastAsia="仿宋" w:cs="仿宋"/>
          <w:sz w:val="30"/>
          <w:szCs w:val="30"/>
          <w:lang w:val="en-US" w:eastAsia="zh-CN"/>
        </w:rPr>
        <w:t>3.加强民主治理工作，探索“民主管理和监督”的新机制。重点做好党务、校务公开，重在完善党员大会、教代会报告制度，形成师生员工监督支持学校改革发展的民主氛围。</w:t>
      </w:r>
    </w:p>
    <w:p>
      <w:pPr>
        <w:ind w:firstLine="560"/>
        <w:jc w:val="both"/>
        <w:rPr>
          <w:rFonts w:hint="default"/>
          <w:sz w:val="28"/>
          <w:szCs w:val="28"/>
          <w:lang w:val="en-US" w:eastAsia="zh-CN"/>
        </w:rPr>
      </w:pP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第五部分：名校之路立60年路标</w:t>
      </w:r>
    </w:p>
    <w:p>
      <w:pPr>
        <w:ind w:firstLine="56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2024年建校</w:t>
      </w:r>
      <w:bookmarkStart w:id="0" w:name="_GoBack"/>
      <w:bookmarkEnd w:id="0"/>
      <w:r>
        <w:rPr>
          <w:rFonts w:hint="eastAsia" w:ascii="仿宋" w:hAnsi="仿宋" w:eastAsia="仿宋" w:cs="仿宋"/>
          <w:sz w:val="30"/>
          <w:szCs w:val="30"/>
          <w:lang w:val="en-US" w:eastAsia="zh-CN"/>
        </w:rPr>
        <w:t>60周年。学校一直作为“老百姓家门口的好学校”，在办学厚重积淀的基础上打造和树立名校发展的“60年里程碑”。今年开启这个里程碑奠基工作，成立“60年校庆”工作领导小组和三个专项工作小组，领导小组由书记、校长、党政班子及工会主席组成，三个专项工作小组分别是策划与宣传小组（翁、施、邹、徐新）、联络与接待小组（孙、张皑、钱、袁）、校庆活动实施小组（卫、翁、张玲、施）。领导小组，制定“60年校庆”整体方案和活动整体布置方案（2024年10月16或18日）。三个工作小组，分别：</w:t>
      </w:r>
      <w:r>
        <w:rPr>
          <w:rFonts w:hint="eastAsia" w:ascii="仿宋" w:hAnsi="仿宋" w:eastAsia="仿宋" w:cs="仿宋"/>
          <w:b/>
          <w:bCs/>
          <w:sz w:val="30"/>
          <w:szCs w:val="30"/>
          <w:lang w:val="en-US" w:eastAsia="zh-CN"/>
        </w:rPr>
        <w:t>筹备和实施，</w:t>
      </w:r>
      <w:r>
        <w:rPr>
          <w:rFonts w:hint="eastAsia" w:ascii="仿宋" w:hAnsi="仿宋" w:eastAsia="仿宋" w:cs="仿宋"/>
          <w:sz w:val="30"/>
          <w:szCs w:val="30"/>
          <w:lang w:val="en-US" w:eastAsia="zh-CN"/>
        </w:rPr>
        <w:t>一场20分钟庆祝仪式+一场15分钟交响乐团演出、一本纪念册、一张合影。</w:t>
      </w:r>
      <w:r>
        <w:rPr>
          <w:rFonts w:hint="eastAsia" w:ascii="仿宋" w:hAnsi="仿宋" w:eastAsia="仿宋" w:cs="仿宋"/>
          <w:b/>
          <w:bCs/>
          <w:sz w:val="30"/>
          <w:szCs w:val="30"/>
          <w:lang w:val="en-US" w:eastAsia="zh-CN"/>
        </w:rPr>
        <w:t>筹备和实施，</w:t>
      </w:r>
      <w:r>
        <w:rPr>
          <w:rFonts w:hint="eastAsia" w:ascii="仿宋" w:hAnsi="仿宋" w:eastAsia="仿宋" w:cs="仿宋"/>
          <w:sz w:val="30"/>
          <w:szCs w:val="30"/>
          <w:lang w:val="en-US" w:eastAsia="zh-CN"/>
        </w:rPr>
        <w:t>来宾名单、退休教师名单、校友名单和接待工作安排。</w:t>
      </w:r>
      <w:r>
        <w:rPr>
          <w:rFonts w:hint="eastAsia" w:ascii="仿宋" w:hAnsi="仿宋" w:eastAsia="仿宋" w:cs="仿宋"/>
          <w:b/>
          <w:bCs/>
          <w:sz w:val="30"/>
          <w:szCs w:val="30"/>
          <w:lang w:val="en-US" w:eastAsia="zh-CN"/>
        </w:rPr>
        <w:t>筹备和实施，</w:t>
      </w:r>
      <w:r>
        <w:rPr>
          <w:rFonts w:hint="eastAsia" w:ascii="仿宋" w:hAnsi="仿宋" w:eastAsia="仿宋" w:cs="仿宋"/>
          <w:sz w:val="30"/>
          <w:szCs w:val="30"/>
          <w:lang w:val="en-US" w:eastAsia="zh-CN"/>
        </w:rPr>
        <w:t>退休“领导和教师回校纪念大会”——让他们放心梅陇传统不丢、本色还在、继续奋斗士气正浓。“校友报告会”——让人们见证梅陇以育人成果铸锭优质教育成色。八节“名师讲堂”——语文、数学、英语、物化、道法、历史、生命科学、体艺，让上海教育知名专家点评并认同梅陇老师课上得好、专业水平高、学生核心素养优秀。</w:t>
      </w:r>
    </w:p>
    <w:p>
      <w:pPr>
        <w:ind w:firstLine="560"/>
        <w:jc w:val="left"/>
        <w:rPr>
          <w:rFonts w:hint="default"/>
          <w:sz w:val="28"/>
          <w:szCs w:val="28"/>
          <w:lang w:val="en-US" w:eastAsia="zh-CN"/>
        </w:rPr>
      </w:pPr>
    </w:p>
    <w:p>
      <w:pPr>
        <w:ind w:firstLine="5213" w:firstLineChars="1862"/>
        <w:jc w:val="left"/>
        <w:rPr>
          <w:rFonts w:hint="default"/>
          <w:b w:val="0"/>
          <w:bCs w:val="0"/>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NWQ1OGYzZTNlNDY2NzA0NzU1ZTBkYmUwMzk0MGEifQ=="/>
  </w:docVars>
  <w:rsids>
    <w:rsidRoot w:val="00000000"/>
    <w:rsid w:val="00317F8E"/>
    <w:rsid w:val="01327683"/>
    <w:rsid w:val="02464921"/>
    <w:rsid w:val="03780BDF"/>
    <w:rsid w:val="05101420"/>
    <w:rsid w:val="05A021B0"/>
    <w:rsid w:val="0627112E"/>
    <w:rsid w:val="0640109F"/>
    <w:rsid w:val="06C62F02"/>
    <w:rsid w:val="07022216"/>
    <w:rsid w:val="07255E3C"/>
    <w:rsid w:val="07DB768C"/>
    <w:rsid w:val="08AC6A0C"/>
    <w:rsid w:val="09836DF8"/>
    <w:rsid w:val="0ACB0B09"/>
    <w:rsid w:val="0BE07BF9"/>
    <w:rsid w:val="0CE87BB3"/>
    <w:rsid w:val="0DA047C1"/>
    <w:rsid w:val="0EC06857"/>
    <w:rsid w:val="0F052A35"/>
    <w:rsid w:val="0F450A11"/>
    <w:rsid w:val="0F5F0397"/>
    <w:rsid w:val="12357AD3"/>
    <w:rsid w:val="13763F01"/>
    <w:rsid w:val="13C92283"/>
    <w:rsid w:val="14DF78AC"/>
    <w:rsid w:val="15F94DDA"/>
    <w:rsid w:val="161233CA"/>
    <w:rsid w:val="171F70E6"/>
    <w:rsid w:val="17D954DC"/>
    <w:rsid w:val="19842792"/>
    <w:rsid w:val="19F429DC"/>
    <w:rsid w:val="1A761DAC"/>
    <w:rsid w:val="1A822D65"/>
    <w:rsid w:val="1B8A22F8"/>
    <w:rsid w:val="1C2F4C4D"/>
    <w:rsid w:val="1D1C78C7"/>
    <w:rsid w:val="1E866EAA"/>
    <w:rsid w:val="1EA55389"/>
    <w:rsid w:val="1F427E7B"/>
    <w:rsid w:val="1F97587F"/>
    <w:rsid w:val="21145E58"/>
    <w:rsid w:val="22960E30"/>
    <w:rsid w:val="22966CCF"/>
    <w:rsid w:val="22D36F7A"/>
    <w:rsid w:val="238257B7"/>
    <w:rsid w:val="24B954A0"/>
    <w:rsid w:val="24F05C45"/>
    <w:rsid w:val="25137A21"/>
    <w:rsid w:val="259354E1"/>
    <w:rsid w:val="262972C0"/>
    <w:rsid w:val="284D0099"/>
    <w:rsid w:val="287B074C"/>
    <w:rsid w:val="287D49A1"/>
    <w:rsid w:val="28FC76AC"/>
    <w:rsid w:val="2CC80ED2"/>
    <w:rsid w:val="2D1F11B3"/>
    <w:rsid w:val="2D3B15C2"/>
    <w:rsid w:val="2E262354"/>
    <w:rsid w:val="2E531297"/>
    <w:rsid w:val="305D1294"/>
    <w:rsid w:val="31F938BD"/>
    <w:rsid w:val="323B36F6"/>
    <w:rsid w:val="32906F10"/>
    <w:rsid w:val="352B4C5E"/>
    <w:rsid w:val="3560463D"/>
    <w:rsid w:val="36524B70"/>
    <w:rsid w:val="38517C12"/>
    <w:rsid w:val="38660FF1"/>
    <w:rsid w:val="38BC4912"/>
    <w:rsid w:val="39EB7312"/>
    <w:rsid w:val="3A25300C"/>
    <w:rsid w:val="3B3A18A6"/>
    <w:rsid w:val="3B717EBD"/>
    <w:rsid w:val="3C217524"/>
    <w:rsid w:val="3C7259BC"/>
    <w:rsid w:val="3D5B24BE"/>
    <w:rsid w:val="3E871DA6"/>
    <w:rsid w:val="3ECA1BC6"/>
    <w:rsid w:val="413031CE"/>
    <w:rsid w:val="41961147"/>
    <w:rsid w:val="443F5F85"/>
    <w:rsid w:val="44894F93"/>
    <w:rsid w:val="44AB4FFB"/>
    <w:rsid w:val="45801384"/>
    <w:rsid w:val="45A831F7"/>
    <w:rsid w:val="45FB77CB"/>
    <w:rsid w:val="467F664E"/>
    <w:rsid w:val="47D0663D"/>
    <w:rsid w:val="481C7FDE"/>
    <w:rsid w:val="48FE0094"/>
    <w:rsid w:val="4A0B3AE1"/>
    <w:rsid w:val="4A937041"/>
    <w:rsid w:val="4BE97CED"/>
    <w:rsid w:val="4D9328C3"/>
    <w:rsid w:val="4E3E294A"/>
    <w:rsid w:val="4EBF634D"/>
    <w:rsid w:val="4EC3380A"/>
    <w:rsid w:val="4ED9745C"/>
    <w:rsid w:val="4FCD5835"/>
    <w:rsid w:val="510C31D4"/>
    <w:rsid w:val="5181048D"/>
    <w:rsid w:val="52565A97"/>
    <w:rsid w:val="533B7B65"/>
    <w:rsid w:val="534D11D4"/>
    <w:rsid w:val="56955A19"/>
    <w:rsid w:val="5B244A2A"/>
    <w:rsid w:val="5B637E94"/>
    <w:rsid w:val="5B745BFD"/>
    <w:rsid w:val="5BA86F99"/>
    <w:rsid w:val="5CEE6A5A"/>
    <w:rsid w:val="5CFD509D"/>
    <w:rsid w:val="5E163206"/>
    <w:rsid w:val="5ED9093A"/>
    <w:rsid w:val="5F1E5EA8"/>
    <w:rsid w:val="60173FDB"/>
    <w:rsid w:val="608B4E3E"/>
    <w:rsid w:val="61C9727B"/>
    <w:rsid w:val="61E53CA9"/>
    <w:rsid w:val="61F20B09"/>
    <w:rsid w:val="62995C53"/>
    <w:rsid w:val="62B611F1"/>
    <w:rsid w:val="636C146E"/>
    <w:rsid w:val="64626443"/>
    <w:rsid w:val="64AC38A2"/>
    <w:rsid w:val="66584ECE"/>
    <w:rsid w:val="67BE7298"/>
    <w:rsid w:val="68353EA8"/>
    <w:rsid w:val="69B02B4B"/>
    <w:rsid w:val="6AD620D0"/>
    <w:rsid w:val="6EB471F8"/>
    <w:rsid w:val="6EE03842"/>
    <w:rsid w:val="705D10A3"/>
    <w:rsid w:val="71A12A11"/>
    <w:rsid w:val="725E53CA"/>
    <w:rsid w:val="736C20B4"/>
    <w:rsid w:val="738A107D"/>
    <w:rsid w:val="748653C1"/>
    <w:rsid w:val="74C12454"/>
    <w:rsid w:val="75712032"/>
    <w:rsid w:val="789C4DCE"/>
    <w:rsid w:val="79C669C3"/>
    <w:rsid w:val="7B6E21BB"/>
    <w:rsid w:val="7CD662C0"/>
    <w:rsid w:val="7D9523D7"/>
    <w:rsid w:val="7DA123D6"/>
    <w:rsid w:val="7DF8704C"/>
    <w:rsid w:val="7E3B2FA0"/>
    <w:rsid w:val="7E802674"/>
    <w:rsid w:val="7ECA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7172</Words>
  <Characters>7277</Characters>
  <Lines>0</Lines>
  <Paragraphs>0</Paragraphs>
  <TotalTime>30</TotalTime>
  <ScaleCrop>false</ScaleCrop>
  <LinksUpToDate>false</LinksUpToDate>
  <CharactersWithSpaces>7317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2022-07-09T03:03:00Z</dcterms:created>
  <dc:creator>hp</dc:creator>
  <cp:lastModifiedBy>邹维</cp:lastModifiedBy>
  <dcterms:modified xsi:type="dcterms:W3CDTF">2022-08-31T00:05:54Z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1338E27F6A5E44FEA43307C0D4746AE8</vt:lpwstr>
  </property>
</Properties>
</file>