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EC20">
      <w:pPr>
        <w:spacing w:after="0" w:line="50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上海市梅陇中学落实学生每天综合体育活动2小时工作方案</w:t>
      </w:r>
    </w:p>
    <w:p w14:paraId="1461442C">
      <w:pPr>
        <w:spacing w:after="0" w:line="500" w:lineRule="exact"/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2025学年第二学期）</w:t>
      </w:r>
    </w:p>
    <w:p w14:paraId="13427754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</w:p>
    <w:p w14:paraId="39FFE6C9">
      <w:pPr>
        <w:spacing w:after="0" w:line="360" w:lineRule="auto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一、指导思想 </w:t>
      </w:r>
    </w:p>
    <w:p w14:paraId="6EA242C0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为全面贯彻全国教育大会、上海市教育大会精神和《教育强国建设规划纲要 (2024-2035 年)》，积极响应上海市教卫工作党委、上海市教委印发的《深化新时代中小学体育工作高质量发展的若干措施》，推动我校学生每天综合体育活动 2 小时，提升学生体质健康水平，特制定本工作方案。</w:t>
      </w:r>
    </w:p>
    <w:p w14:paraId="415A8929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二、组织架构</w:t>
      </w:r>
    </w:p>
    <w:p w14:paraId="5123BDBE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（一）领导小组</w:t>
      </w:r>
    </w:p>
    <w:p w14:paraId="6499BD1A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组长：袁青</w:t>
      </w:r>
    </w:p>
    <w:p w14:paraId="76F5F77F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副组长：戴蓓蓓</w:t>
      </w:r>
    </w:p>
    <w:p w14:paraId="4DCCC9B7">
      <w:pPr>
        <w:spacing w:after="0" w:line="500" w:lineRule="exact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（二）工作小组</w:t>
      </w:r>
    </w:p>
    <w:p w14:paraId="47BC15CD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孙俊峰、翁方波、钱晶、周晹芩、袁晶晶、沈军、唐玮</w:t>
      </w:r>
    </w:p>
    <w:p w14:paraId="18B78A09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三、工作目标 </w:t>
      </w:r>
    </w:p>
    <w:p w14:paraId="520E708D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1.依法开足开齐体育课和活动课，科学合理地开展大课间及乐动比赛日活动，组织各级各类丰富多彩的体育比赛，确保每位学生每天在校内完成 2 小时综合体育活动。 </w:t>
      </w:r>
    </w:p>
    <w:p w14:paraId="299BC622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2.严格落实国家课程标准，实施初中 “多样化” 体育教学，提高体育课程质量。帮助学生在初中阶段至少掌握 2 项运动技能，以女足项目引领，形成 “一校多品” 的体育特色。 </w:t>
      </w:r>
    </w:p>
    <w:p w14:paraId="0887504A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3.完善学校体育赛事体系，扩大校级赛事参与度，营造积极的校园体育文化氛围。 </w:t>
      </w:r>
    </w:p>
    <w:p w14:paraId="7C0F3A10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4.挖掘校内场地资源，充分利用学校空间，建设新型、小型运动场域，配齐配全健身设备。 </w:t>
      </w:r>
    </w:p>
    <w:p w14:paraId="7E67C501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5.配足配强体育教师队伍，倡导 “人人都是体育工作者” 的理念。 </w:t>
      </w:r>
    </w:p>
    <w:p w14:paraId="77D64445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6.实施学生体育素养评价，开展运动技能等级测试。 </w:t>
      </w:r>
    </w:p>
    <w:p w14:paraId="43A2189D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四、工作任务</w:t>
      </w:r>
    </w:p>
    <w:p w14:paraId="27AB6756">
      <w:pPr>
        <w:spacing w:after="0" w:line="360" w:lineRule="auto"/>
        <w:ind w:firstLine="482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（一）保障运动时长</w:t>
      </w:r>
    </w:p>
    <w:tbl>
      <w:tblPr>
        <w:tblStyle w:val="16"/>
        <w:tblpPr w:leftFromText="180" w:rightFromText="180" w:vertAnchor="text" w:horzAnchor="page" w:tblpX="1896" w:tblpY="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732"/>
        <w:gridCol w:w="1554"/>
        <w:gridCol w:w="1527"/>
        <w:gridCol w:w="1569"/>
      </w:tblGrid>
      <w:tr w14:paraId="4029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3" w:type="dxa"/>
          </w:tcPr>
          <w:p w14:paraId="2F67919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732" w:type="dxa"/>
          </w:tcPr>
          <w:p w14:paraId="4A980834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六</w:t>
            </w:r>
          </w:p>
        </w:tc>
        <w:tc>
          <w:tcPr>
            <w:tcW w:w="1554" w:type="dxa"/>
          </w:tcPr>
          <w:p w14:paraId="3966C4F7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七</w:t>
            </w:r>
          </w:p>
        </w:tc>
        <w:tc>
          <w:tcPr>
            <w:tcW w:w="1527" w:type="dxa"/>
          </w:tcPr>
          <w:p w14:paraId="4EA7D62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八</w:t>
            </w:r>
          </w:p>
        </w:tc>
        <w:tc>
          <w:tcPr>
            <w:tcW w:w="1569" w:type="dxa"/>
          </w:tcPr>
          <w:p w14:paraId="5447D92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九</w:t>
            </w:r>
          </w:p>
        </w:tc>
      </w:tr>
      <w:tr w14:paraId="750A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5F24E048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体育课分班模式</w:t>
            </w:r>
          </w:p>
        </w:tc>
        <w:tc>
          <w:tcPr>
            <w:tcW w:w="1732" w:type="dxa"/>
            <w:vAlign w:val="center"/>
          </w:tcPr>
          <w:p w14:paraId="6642BE8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自然班</w:t>
            </w:r>
          </w:p>
        </w:tc>
        <w:tc>
          <w:tcPr>
            <w:tcW w:w="1554" w:type="dxa"/>
            <w:vAlign w:val="center"/>
          </w:tcPr>
          <w:p w14:paraId="252550C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自然班</w:t>
            </w:r>
          </w:p>
        </w:tc>
        <w:tc>
          <w:tcPr>
            <w:tcW w:w="1527" w:type="dxa"/>
            <w:vAlign w:val="center"/>
          </w:tcPr>
          <w:p w14:paraId="03F092A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男女分班</w:t>
            </w:r>
          </w:p>
        </w:tc>
        <w:tc>
          <w:tcPr>
            <w:tcW w:w="1569" w:type="dxa"/>
            <w:vAlign w:val="center"/>
          </w:tcPr>
          <w:p w14:paraId="110A938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男女分班</w:t>
            </w:r>
          </w:p>
        </w:tc>
      </w:tr>
      <w:tr w14:paraId="3C9D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23" w:type="dxa"/>
            <w:vAlign w:val="center"/>
          </w:tcPr>
          <w:p w14:paraId="5A618119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体育课周课时数</w:t>
            </w:r>
          </w:p>
        </w:tc>
        <w:tc>
          <w:tcPr>
            <w:tcW w:w="1732" w:type="dxa"/>
            <w:vAlign w:val="center"/>
          </w:tcPr>
          <w:p w14:paraId="49F6453D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center"/>
          </w:tcPr>
          <w:p w14:paraId="0A8280D0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27" w:type="dxa"/>
            <w:vAlign w:val="center"/>
          </w:tcPr>
          <w:p w14:paraId="45E10D8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1569" w:type="dxa"/>
            <w:vAlign w:val="center"/>
          </w:tcPr>
          <w:p w14:paraId="1AD47360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 w14:paraId="1BA32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15CBC5B2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体活课分班模式</w:t>
            </w:r>
          </w:p>
        </w:tc>
        <w:tc>
          <w:tcPr>
            <w:tcW w:w="1732" w:type="dxa"/>
            <w:vAlign w:val="center"/>
          </w:tcPr>
          <w:p w14:paraId="231F99A5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学生选课</w:t>
            </w:r>
          </w:p>
          <w:p w14:paraId="634C42C2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走班</w:t>
            </w:r>
          </w:p>
        </w:tc>
        <w:tc>
          <w:tcPr>
            <w:tcW w:w="1554" w:type="dxa"/>
            <w:vAlign w:val="center"/>
          </w:tcPr>
          <w:p w14:paraId="6F4582E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学生选课</w:t>
            </w:r>
          </w:p>
          <w:p w14:paraId="262DE10B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走班</w:t>
            </w:r>
          </w:p>
        </w:tc>
        <w:tc>
          <w:tcPr>
            <w:tcW w:w="1527" w:type="dxa"/>
            <w:vAlign w:val="center"/>
          </w:tcPr>
          <w:p w14:paraId="7AD2C7E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学生选课</w:t>
            </w:r>
          </w:p>
          <w:p w14:paraId="6A115048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走班</w:t>
            </w:r>
          </w:p>
        </w:tc>
        <w:tc>
          <w:tcPr>
            <w:tcW w:w="1569" w:type="dxa"/>
            <w:vAlign w:val="center"/>
          </w:tcPr>
          <w:p w14:paraId="6348A670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学生选课</w:t>
            </w:r>
          </w:p>
          <w:p w14:paraId="6FE2D6EB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走班</w:t>
            </w:r>
          </w:p>
        </w:tc>
      </w:tr>
      <w:tr w14:paraId="4530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7503D98F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体活课周课时数</w:t>
            </w:r>
          </w:p>
        </w:tc>
        <w:tc>
          <w:tcPr>
            <w:tcW w:w="1732" w:type="dxa"/>
            <w:vAlign w:val="center"/>
          </w:tcPr>
          <w:p w14:paraId="17622E9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54" w:type="dxa"/>
            <w:vAlign w:val="center"/>
          </w:tcPr>
          <w:p w14:paraId="44F138DB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27" w:type="dxa"/>
            <w:vAlign w:val="center"/>
          </w:tcPr>
          <w:p w14:paraId="2770F006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569" w:type="dxa"/>
            <w:vAlign w:val="center"/>
          </w:tcPr>
          <w:p w14:paraId="22C052E0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0C8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5862DC9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体育拓展课模式</w:t>
            </w:r>
          </w:p>
          <w:p w14:paraId="45A2101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（部分学生）</w:t>
            </w:r>
          </w:p>
        </w:tc>
        <w:tc>
          <w:tcPr>
            <w:tcW w:w="1732" w:type="dxa"/>
            <w:vAlign w:val="center"/>
          </w:tcPr>
          <w:p w14:paraId="2264CBD4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师生双向</w:t>
            </w:r>
          </w:p>
          <w:p w14:paraId="5402384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选课走班</w:t>
            </w:r>
          </w:p>
        </w:tc>
        <w:tc>
          <w:tcPr>
            <w:tcW w:w="1554" w:type="dxa"/>
            <w:vAlign w:val="center"/>
          </w:tcPr>
          <w:p w14:paraId="7D60D9D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师生双向</w:t>
            </w:r>
          </w:p>
          <w:p w14:paraId="198DDDB5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选课走班</w:t>
            </w:r>
          </w:p>
        </w:tc>
        <w:tc>
          <w:tcPr>
            <w:tcW w:w="1527" w:type="dxa"/>
            <w:vAlign w:val="center"/>
          </w:tcPr>
          <w:p w14:paraId="24CC8FF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师生双向</w:t>
            </w:r>
          </w:p>
          <w:p w14:paraId="7209D4C2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选课走班</w:t>
            </w:r>
          </w:p>
        </w:tc>
        <w:tc>
          <w:tcPr>
            <w:tcW w:w="1569" w:type="dxa"/>
            <w:vAlign w:val="center"/>
          </w:tcPr>
          <w:p w14:paraId="6C7B52A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师生双向</w:t>
            </w:r>
          </w:p>
          <w:p w14:paraId="4136529A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选课走班</w:t>
            </w:r>
          </w:p>
        </w:tc>
      </w:tr>
      <w:tr w14:paraId="2B46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3" w:type="dxa"/>
            <w:vAlign w:val="center"/>
          </w:tcPr>
          <w:p w14:paraId="79C9759B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体育拓展课</w:t>
            </w:r>
          </w:p>
          <w:p w14:paraId="49361EA6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周课时数</w:t>
            </w:r>
          </w:p>
        </w:tc>
        <w:tc>
          <w:tcPr>
            <w:tcW w:w="1732" w:type="dxa"/>
            <w:vAlign w:val="center"/>
          </w:tcPr>
          <w:p w14:paraId="078AE487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54" w:type="dxa"/>
            <w:vAlign w:val="center"/>
          </w:tcPr>
          <w:p w14:paraId="65185F47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27" w:type="dxa"/>
            <w:vAlign w:val="center"/>
          </w:tcPr>
          <w:p w14:paraId="62F02267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569" w:type="dxa"/>
            <w:vAlign w:val="center"/>
          </w:tcPr>
          <w:p w14:paraId="500FF2D2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</w:tbl>
    <w:p w14:paraId="76155332">
      <w:pPr>
        <w:spacing w:after="0" w:line="500" w:lineRule="exact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表1：上海市梅陇中学体育课时及教学模式安排表</w:t>
      </w:r>
    </w:p>
    <w:p w14:paraId="32D4EE76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1.体育课时安排</w:t>
      </w:r>
    </w:p>
    <w:p w14:paraId="40D104D9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严格按照国家课程标准开设体育课，优化课程内容结构。采用“4+1”的课时数安排，即确保每周4节体育课和1节体育活动课。</w:t>
      </w:r>
    </w:p>
    <w:p w14:paraId="6FD2506A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2.50分钟上午大课间活动安排</w:t>
      </w:r>
    </w:p>
    <w:tbl>
      <w:tblPr>
        <w:tblStyle w:val="16"/>
        <w:tblW w:w="0" w:type="auto"/>
        <w:tblInd w:w="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509"/>
        <w:gridCol w:w="2236"/>
        <w:gridCol w:w="2577"/>
      </w:tblGrid>
      <w:tr w14:paraId="7F1D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Merge w:val="restart"/>
            <w:vAlign w:val="center"/>
          </w:tcPr>
          <w:p w14:paraId="1361EFB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2509" w:type="dxa"/>
            <w:vAlign w:val="center"/>
          </w:tcPr>
          <w:p w14:paraId="6AF975BB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六七年级时间内容</w:t>
            </w:r>
          </w:p>
        </w:tc>
        <w:tc>
          <w:tcPr>
            <w:tcW w:w="2236" w:type="dxa"/>
            <w:vAlign w:val="center"/>
          </w:tcPr>
          <w:p w14:paraId="28E0F0D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八年级时间内容</w:t>
            </w:r>
          </w:p>
        </w:tc>
        <w:tc>
          <w:tcPr>
            <w:tcW w:w="2577" w:type="dxa"/>
            <w:vAlign w:val="center"/>
          </w:tcPr>
          <w:p w14:paraId="08D4208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九年级时间内容</w:t>
            </w:r>
          </w:p>
        </w:tc>
      </w:tr>
      <w:tr w14:paraId="6F3F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09" w:type="dxa"/>
            <w:vMerge w:val="continue"/>
            <w:vAlign w:val="center"/>
          </w:tcPr>
          <w:p w14:paraId="28A91098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09" w:type="dxa"/>
            <w:vAlign w:val="center"/>
          </w:tcPr>
          <w:p w14:paraId="0F58CB6E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9：30-10：20</w:t>
            </w:r>
          </w:p>
        </w:tc>
        <w:tc>
          <w:tcPr>
            <w:tcW w:w="2236" w:type="dxa"/>
            <w:vAlign w:val="center"/>
          </w:tcPr>
          <w:p w14:paraId="593F8AB6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10：25-11：15</w:t>
            </w:r>
          </w:p>
        </w:tc>
        <w:tc>
          <w:tcPr>
            <w:tcW w:w="2577" w:type="dxa"/>
            <w:vAlign w:val="center"/>
          </w:tcPr>
          <w:p w14:paraId="4AEA0B00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10：25-11：15</w:t>
            </w:r>
          </w:p>
        </w:tc>
      </w:tr>
      <w:tr w14:paraId="6BFC6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09" w:type="dxa"/>
            <w:vAlign w:val="center"/>
          </w:tcPr>
          <w:p w14:paraId="7126C85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星期一</w:t>
            </w:r>
          </w:p>
        </w:tc>
        <w:tc>
          <w:tcPr>
            <w:tcW w:w="2509" w:type="dxa"/>
            <w:vMerge w:val="restart"/>
            <w:vAlign w:val="center"/>
          </w:tcPr>
          <w:p w14:paraId="5F0A9212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广播操</w:t>
            </w:r>
          </w:p>
          <w:p w14:paraId="14D44AB8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跑  步</w:t>
            </w:r>
          </w:p>
          <w:p w14:paraId="16FE0355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武术操</w:t>
            </w:r>
          </w:p>
          <w:p w14:paraId="4153F76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八段锦</w:t>
            </w:r>
          </w:p>
          <w:p w14:paraId="735993C9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拉伸操</w:t>
            </w:r>
          </w:p>
        </w:tc>
        <w:tc>
          <w:tcPr>
            <w:tcW w:w="2236" w:type="dxa"/>
            <w:vMerge w:val="restart"/>
            <w:vAlign w:val="center"/>
          </w:tcPr>
          <w:p w14:paraId="5A1A356C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韵律操</w:t>
            </w:r>
          </w:p>
          <w:p w14:paraId="0E801C4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跑  步</w:t>
            </w:r>
          </w:p>
          <w:p w14:paraId="30573A71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少年连环拳</w:t>
            </w:r>
          </w:p>
          <w:p w14:paraId="5F53CEF2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八段锦</w:t>
            </w:r>
          </w:p>
          <w:p w14:paraId="35471A9A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跳绳</w:t>
            </w:r>
          </w:p>
        </w:tc>
        <w:tc>
          <w:tcPr>
            <w:tcW w:w="2577" w:type="dxa"/>
            <w:vMerge w:val="restart"/>
            <w:vAlign w:val="center"/>
          </w:tcPr>
          <w:p w14:paraId="7E97EFDF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1区：跑步</w:t>
            </w:r>
          </w:p>
          <w:p w14:paraId="117A4F00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2区：篮球</w:t>
            </w:r>
          </w:p>
          <w:p w14:paraId="792C9993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3区：跳绳</w:t>
            </w:r>
          </w:p>
          <w:p w14:paraId="75497179">
            <w:pPr>
              <w:pStyle w:val="39"/>
              <w:spacing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4区：体操</w:t>
            </w:r>
          </w:p>
        </w:tc>
      </w:tr>
      <w:tr w14:paraId="0FD8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309" w:type="dxa"/>
            <w:vAlign w:val="center"/>
          </w:tcPr>
          <w:p w14:paraId="57318FC1">
            <w:pPr>
              <w:pStyle w:val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星期二</w:t>
            </w:r>
          </w:p>
        </w:tc>
        <w:tc>
          <w:tcPr>
            <w:tcW w:w="2509" w:type="dxa"/>
            <w:vMerge w:val="continue"/>
            <w:vAlign w:val="center"/>
          </w:tcPr>
          <w:p w14:paraId="56EC1D1F">
            <w:pPr>
              <w:pStyle w:val="3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236" w:type="dxa"/>
            <w:vMerge w:val="continue"/>
            <w:vAlign w:val="center"/>
          </w:tcPr>
          <w:p w14:paraId="5516F24A">
            <w:pPr>
              <w:pStyle w:val="3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577" w:type="dxa"/>
            <w:vMerge w:val="continue"/>
            <w:vAlign w:val="center"/>
          </w:tcPr>
          <w:p w14:paraId="64CCC119">
            <w:pPr>
              <w:pStyle w:val="39"/>
              <w:jc w:val="center"/>
              <w:rPr>
                <w:rFonts w:ascii="宋体" w:hAnsi="宋体" w:eastAsia="宋体" w:cs="宋体"/>
              </w:rPr>
            </w:pPr>
          </w:p>
        </w:tc>
      </w:tr>
      <w:tr w14:paraId="70F2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258EF840">
            <w:pPr>
              <w:pStyle w:val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星期三</w:t>
            </w:r>
          </w:p>
        </w:tc>
        <w:tc>
          <w:tcPr>
            <w:tcW w:w="2509" w:type="dxa"/>
            <w:vMerge w:val="continue"/>
            <w:vAlign w:val="center"/>
          </w:tcPr>
          <w:p w14:paraId="59FDF1B2">
            <w:pPr>
              <w:pStyle w:val="39"/>
            </w:pPr>
          </w:p>
        </w:tc>
        <w:tc>
          <w:tcPr>
            <w:tcW w:w="2236" w:type="dxa"/>
            <w:vMerge w:val="continue"/>
            <w:vAlign w:val="center"/>
          </w:tcPr>
          <w:p w14:paraId="3E3B6CBB">
            <w:pPr>
              <w:pStyle w:val="39"/>
            </w:pPr>
          </w:p>
        </w:tc>
        <w:tc>
          <w:tcPr>
            <w:tcW w:w="2577" w:type="dxa"/>
            <w:vMerge w:val="continue"/>
            <w:vAlign w:val="center"/>
          </w:tcPr>
          <w:p w14:paraId="60F4998E">
            <w:pPr>
              <w:pStyle w:val="39"/>
            </w:pPr>
          </w:p>
        </w:tc>
      </w:tr>
      <w:tr w14:paraId="5DFB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3647B100">
            <w:pPr>
              <w:pStyle w:val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星期四</w:t>
            </w:r>
          </w:p>
        </w:tc>
        <w:tc>
          <w:tcPr>
            <w:tcW w:w="2509" w:type="dxa"/>
            <w:vMerge w:val="continue"/>
            <w:vAlign w:val="center"/>
          </w:tcPr>
          <w:p w14:paraId="598A11DB">
            <w:pPr>
              <w:pStyle w:val="39"/>
            </w:pPr>
          </w:p>
        </w:tc>
        <w:tc>
          <w:tcPr>
            <w:tcW w:w="2236" w:type="dxa"/>
            <w:vMerge w:val="continue"/>
            <w:vAlign w:val="center"/>
          </w:tcPr>
          <w:p w14:paraId="16E68703">
            <w:pPr>
              <w:pStyle w:val="39"/>
            </w:pPr>
          </w:p>
        </w:tc>
        <w:tc>
          <w:tcPr>
            <w:tcW w:w="2577" w:type="dxa"/>
            <w:vMerge w:val="continue"/>
            <w:vAlign w:val="center"/>
          </w:tcPr>
          <w:p w14:paraId="6BCC1530">
            <w:pPr>
              <w:pStyle w:val="39"/>
            </w:pPr>
          </w:p>
        </w:tc>
      </w:tr>
      <w:tr w14:paraId="765E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743C4125">
            <w:pPr>
              <w:pStyle w:val="39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星期五</w:t>
            </w:r>
          </w:p>
        </w:tc>
        <w:tc>
          <w:tcPr>
            <w:tcW w:w="2509" w:type="dxa"/>
            <w:vMerge w:val="continue"/>
            <w:vAlign w:val="center"/>
          </w:tcPr>
          <w:p w14:paraId="2FEB1369">
            <w:pPr>
              <w:pStyle w:val="39"/>
            </w:pPr>
          </w:p>
        </w:tc>
        <w:tc>
          <w:tcPr>
            <w:tcW w:w="2236" w:type="dxa"/>
            <w:vMerge w:val="continue"/>
            <w:vAlign w:val="center"/>
          </w:tcPr>
          <w:p w14:paraId="13AF1F39">
            <w:pPr>
              <w:pStyle w:val="39"/>
            </w:pPr>
          </w:p>
        </w:tc>
        <w:tc>
          <w:tcPr>
            <w:tcW w:w="2577" w:type="dxa"/>
            <w:vMerge w:val="continue"/>
            <w:vAlign w:val="center"/>
          </w:tcPr>
          <w:p w14:paraId="7C061C7D">
            <w:pPr>
              <w:pStyle w:val="39"/>
            </w:pPr>
          </w:p>
        </w:tc>
      </w:tr>
    </w:tbl>
    <w:p w14:paraId="0A2DA208">
      <w:pPr>
        <w:spacing w:after="0" w:line="500" w:lineRule="exact"/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表2：上海市梅陇中学大课间体育活动安排表</w:t>
      </w:r>
    </w:p>
    <w:p w14:paraId="3776B58E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3.10分钟午间低强度活动</w:t>
      </w:r>
    </w:p>
    <w:p w14:paraId="4527C839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每天中午12：10-12：40之间自主锻炼10分钟。以跳踢项目为主，实行体育器材开放式摆放，组织学生干部进行自主管理，开展自主性体育锻炼活动。</w:t>
      </w:r>
    </w:p>
    <w:p w14:paraId="165F36E5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4.20分钟下午长课间活动安排</w:t>
      </w:r>
    </w:p>
    <w:p w14:paraId="59A75E1E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每天下午</w:t>
      </w:r>
      <w:r>
        <w:rPr>
          <w:rFonts w:hint="eastAsia" w:ascii="宋体" w:hAnsi="宋体" w:eastAsia="宋体"/>
          <w:sz w:val="24"/>
          <w:lang w:val="en-US" w:eastAsia="zh-CN"/>
        </w:rPr>
        <w:t>16</w:t>
      </w:r>
      <w:r>
        <w:rPr>
          <w:rFonts w:hint="eastAsia"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-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: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ascii="宋体" w:hAnsi="宋体" w:eastAsia="宋体"/>
          <w:sz w:val="24"/>
        </w:rPr>
        <w:t>5</w:t>
      </w:r>
      <w:r>
        <w:rPr>
          <w:rFonts w:hint="eastAsia" w:ascii="宋体" w:hAnsi="宋体" w:eastAsia="宋体"/>
          <w:sz w:val="24"/>
        </w:rPr>
        <w:t>安排长课间活动。以跳踢项目为主，实行体育器材开放式摆放，组织学生干部进行自主管理，开展自主性体育锻炼活动。</w:t>
      </w:r>
      <w:r>
        <w:rPr>
          <w:rFonts w:ascii="宋体" w:hAnsi="宋体" w:eastAsia="宋体"/>
          <w:sz w:val="24"/>
        </w:rPr>
        <w:t xml:space="preserve"> </w:t>
      </w:r>
    </w:p>
    <w:p w14:paraId="23FA7AD3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5.综合体育活动2小时安排汇总如下：</w:t>
      </w:r>
    </w:p>
    <w:tbl>
      <w:tblPr>
        <w:tblStyle w:val="16"/>
        <w:tblW w:w="0" w:type="auto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4745"/>
        <w:gridCol w:w="2605"/>
      </w:tblGrid>
      <w:tr w14:paraId="4706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48E83EF7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序列</w:t>
            </w:r>
          </w:p>
        </w:tc>
        <w:tc>
          <w:tcPr>
            <w:tcW w:w="4745" w:type="dxa"/>
            <w:vAlign w:val="center"/>
          </w:tcPr>
          <w:p w14:paraId="7A23FD6B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体育活动名称</w:t>
            </w:r>
          </w:p>
        </w:tc>
        <w:tc>
          <w:tcPr>
            <w:tcW w:w="2605" w:type="dxa"/>
            <w:vAlign w:val="center"/>
          </w:tcPr>
          <w:p w14:paraId="1BB2C34F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时长</w:t>
            </w:r>
          </w:p>
        </w:tc>
      </w:tr>
      <w:tr w14:paraId="5C5F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384ABE6F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4745" w:type="dxa"/>
            <w:vAlign w:val="center"/>
          </w:tcPr>
          <w:p w14:paraId="798B5C17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体育课、体育活动课</w:t>
            </w:r>
          </w:p>
        </w:tc>
        <w:tc>
          <w:tcPr>
            <w:tcW w:w="2605" w:type="dxa"/>
            <w:vAlign w:val="center"/>
          </w:tcPr>
          <w:p w14:paraId="3C000BE0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分钟</w:t>
            </w:r>
          </w:p>
        </w:tc>
      </w:tr>
      <w:tr w14:paraId="7FD6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6B2FFE9E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4745" w:type="dxa"/>
            <w:vAlign w:val="center"/>
          </w:tcPr>
          <w:p w14:paraId="19B0B3BB">
            <w:pPr>
              <w:spacing w:after="0" w:line="240" w:lineRule="auto"/>
              <w:jc w:val="center"/>
              <w:rPr>
                <w:rFonts w:ascii="宋体" w:hAnsi="宋体" w:eastAsia="宋体"/>
                <w:sz w:val="24"/>
              </w:rPr>
            </w:pPr>
            <w:bookmarkStart w:id="0" w:name="OLE_LINK1"/>
            <w:r>
              <w:rPr>
                <w:rFonts w:hint="eastAsia" w:ascii="宋体" w:hAnsi="宋体" w:eastAsia="宋体"/>
                <w:sz w:val="24"/>
              </w:rPr>
              <w:t>大课间体育活动：（六七年级：9</w:t>
            </w:r>
            <w:r>
              <w:rPr>
                <w:rFonts w:ascii="宋体" w:hAnsi="宋体" w:eastAsia="宋体"/>
                <w:sz w:val="24"/>
              </w:rPr>
              <w:t>:3</w:t>
            </w:r>
            <w:r>
              <w:rPr>
                <w:rFonts w:hint="eastAsia" w:ascii="宋体" w:hAnsi="宋体" w:eastAsia="宋体"/>
                <w:sz w:val="24"/>
              </w:rPr>
              <w:t>0</w:t>
            </w:r>
            <w:r>
              <w:rPr>
                <w:rFonts w:ascii="宋体" w:hAnsi="宋体" w:eastAsia="宋体"/>
                <w:sz w:val="24"/>
              </w:rPr>
              <w:t>—10:</w:t>
            </w:r>
            <w:r>
              <w:rPr>
                <w:rFonts w:hint="eastAsia" w:ascii="宋体" w:hAnsi="宋体" w:eastAsia="宋体"/>
                <w:sz w:val="24"/>
              </w:rPr>
              <w:t>20</w:t>
            </w:r>
            <w:bookmarkEnd w:id="0"/>
            <w:r>
              <w:rPr>
                <w:rFonts w:hint="eastAsia" w:ascii="宋体" w:hAnsi="宋体" w:eastAsia="宋体"/>
                <w:sz w:val="24"/>
              </w:rPr>
              <w:t>；八九年级：10:25-11:15）</w:t>
            </w:r>
          </w:p>
        </w:tc>
        <w:tc>
          <w:tcPr>
            <w:tcW w:w="2605" w:type="dxa"/>
            <w:vAlign w:val="center"/>
          </w:tcPr>
          <w:p w14:paraId="19B556E8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分钟</w:t>
            </w:r>
          </w:p>
        </w:tc>
      </w:tr>
      <w:tr w14:paraId="4977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136ED04A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4745" w:type="dxa"/>
            <w:vAlign w:val="center"/>
          </w:tcPr>
          <w:p w14:paraId="69766639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午间活动</w:t>
            </w:r>
          </w:p>
        </w:tc>
        <w:tc>
          <w:tcPr>
            <w:tcW w:w="2605" w:type="dxa"/>
            <w:vAlign w:val="center"/>
          </w:tcPr>
          <w:p w14:paraId="379CB85B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0</w:t>
            </w:r>
            <w:r>
              <w:rPr>
                <w:rFonts w:hint="eastAsia" w:ascii="宋体" w:hAnsi="宋体" w:eastAsia="宋体"/>
                <w:sz w:val="24"/>
              </w:rPr>
              <w:t>分钟</w:t>
            </w:r>
          </w:p>
        </w:tc>
      </w:tr>
      <w:tr w14:paraId="5BE6B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9" w:type="dxa"/>
            <w:vAlign w:val="center"/>
          </w:tcPr>
          <w:p w14:paraId="35370A5B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4745" w:type="dxa"/>
            <w:vAlign w:val="center"/>
          </w:tcPr>
          <w:p w14:paraId="5E626B13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长课间体育活动（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/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r>
              <w:rPr>
                <w:rFonts w:ascii="宋体" w:hAnsi="宋体" w:eastAsia="宋体"/>
                <w:sz w:val="24"/>
              </w:rPr>
              <w:t>5—1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/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35</w:t>
            </w:r>
            <w:r>
              <w:rPr>
                <w:rFonts w:ascii="宋体" w:hAnsi="宋体" w:eastAsia="宋体"/>
                <w:sz w:val="24"/>
              </w:rPr>
              <w:t>）</w:t>
            </w:r>
          </w:p>
        </w:tc>
        <w:tc>
          <w:tcPr>
            <w:tcW w:w="2605" w:type="dxa"/>
            <w:vAlign w:val="center"/>
          </w:tcPr>
          <w:p w14:paraId="30A1F971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20分钟</w:t>
            </w:r>
          </w:p>
        </w:tc>
      </w:tr>
      <w:tr w14:paraId="0F74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4" w:type="dxa"/>
            <w:gridSpan w:val="2"/>
            <w:vAlign w:val="center"/>
          </w:tcPr>
          <w:p w14:paraId="4D3ECEAB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每日体育活动总时长</w:t>
            </w:r>
          </w:p>
        </w:tc>
        <w:tc>
          <w:tcPr>
            <w:tcW w:w="2605" w:type="dxa"/>
            <w:vAlign w:val="center"/>
          </w:tcPr>
          <w:p w14:paraId="18FB461A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20</w:t>
            </w:r>
            <w:r>
              <w:rPr>
                <w:rFonts w:hint="eastAsia" w:ascii="宋体" w:hAnsi="宋体" w:eastAsia="宋体"/>
                <w:sz w:val="24"/>
              </w:rPr>
              <w:t>分钟</w:t>
            </w:r>
          </w:p>
        </w:tc>
      </w:tr>
    </w:tbl>
    <w:p w14:paraId="72FD4905">
      <w:pPr>
        <w:spacing w:after="0" w:line="5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表3：上海市梅陇中学学生每天综合体育活动2小时安排表</w:t>
      </w:r>
    </w:p>
    <w:p w14:paraId="051B229B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（二）提升体育课程质量 </w:t>
      </w:r>
    </w:p>
    <w:p w14:paraId="7179C84D">
      <w:pPr>
        <w:spacing w:after="0"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实施多样化教学：按照初中 “多样化” 体育教学要求，在保证教学“4+1”课时数的基础上，对教学内容结构和组织形式进行优化：六年级每周三节基础课，按《体育与健康课程标准》进行上课；每周一节传统体育项目普及课（自然班），进行足球项目内容教学；六七八年级每周一节体活课（学生选课走班），按项目分设男子篮球、女子篮球、羽毛球、乒乓球、男子足球、女子足球、健美操、体适能、男子体操、女子体操、花样跳绳、攀岩等9个项目12个组别，学生自选编班进行专项教学和自锻。8、9年级每周4节体育课进行男女分班教学。各年级做到分班、分组、分层、分项目，使得学校体育教学形式优化组合、层层递进。</w:t>
      </w:r>
    </w:p>
    <w:p w14:paraId="005B6FB0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（三）完善体育赛事体系 </w:t>
      </w:r>
    </w:p>
    <w:tbl>
      <w:tblPr>
        <w:tblStyle w:val="16"/>
        <w:tblW w:w="0" w:type="auto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700"/>
        <w:gridCol w:w="2604"/>
        <w:gridCol w:w="1960"/>
      </w:tblGrid>
      <w:tr w14:paraId="75B41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5840652C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月份</w:t>
            </w:r>
          </w:p>
        </w:tc>
        <w:tc>
          <w:tcPr>
            <w:tcW w:w="2700" w:type="dxa"/>
          </w:tcPr>
          <w:p w14:paraId="6C39B68D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活动名称</w:t>
            </w:r>
          </w:p>
        </w:tc>
        <w:tc>
          <w:tcPr>
            <w:tcW w:w="2604" w:type="dxa"/>
          </w:tcPr>
          <w:p w14:paraId="6D8D9D33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参加范围</w:t>
            </w:r>
          </w:p>
        </w:tc>
        <w:tc>
          <w:tcPr>
            <w:tcW w:w="1960" w:type="dxa"/>
          </w:tcPr>
          <w:p w14:paraId="52E2BD53">
            <w:pPr>
              <w:spacing w:after="0" w:line="5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等级</w:t>
            </w:r>
          </w:p>
        </w:tc>
      </w:tr>
      <w:tr w14:paraId="53F33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49B09013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一月</w:t>
            </w:r>
          </w:p>
        </w:tc>
        <w:tc>
          <w:tcPr>
            <w:tcW w:w="2700" w:type="dxa"/>
          </w:tcPr>
          <w:p w14:paraId="2EDD8F2C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迎新长跑</w:t>
            </w:r>
          </w:p>
        </w:tc>
        <w:tc>
          <w:tcPr>
            <w:tcW w:w="2604" w:type="dxa"/>
          </w:tcPr>
          <w:p w14:paraId="2E8FFE90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全校</w:t>
            </w:r>
          </w:p>
        </w:tc>
        <w:tc>
          <w:tcPr>
            <w:tcW w:w="1960" w:type="dxa"/>
          </w:tcPr>
          <w:p w14:paraId="06CEC20C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</w:t>
            </w:r>
          </w:p>
        </w:tc>
      </w:tr>
      <w:tr w14:paraId="33C7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682F06F4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三月</w:t>
            </w:r>
          </w:p>
        </w:tc>
        <w:tc>
          <w:tcPr>
            <w:tcW w:w="2700" w:type="dxa"/>
            <w:shd w:val="clear" w:color="auto" w:fill="auto"/>
          </w:tcPr>
          <w:p w14:paraId="7D120370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棋牌</w:t>
            </w:r>
            <w:r>
              <w:rPr>
                <w:rFonts w:hint="eastAsia" w:ascii="宋体" w:hAnsi="宋体" w:eastAsia="宋体"/>
                <w:sz w:val="24"/>
              </w:rPr>
              <w:t>挑战赛</w:t>
            </w:r>
          </w:p>
        </w:tc>
        <w:tc>
          <w:tcPr>
            <w:tcW w:w="2604" w:type="dxa"/>
          </w:tcPr>
          <w:p w14:paraId="5D059A02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</w:t>
            </w:r>
          </w:p>
        </w:tc>
        <w:tc>
          <w:tcPr>
            <w:tcW w:w="1960" w:type="dxa"/>
          </w:tcPr>
          <w:p w14:paraId="55597258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  <w:tr w14:paraId="50A8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1FB77FDD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四月</w:t>
            </w:r>
          </w:p>
        </w:tc>
        <w:tc>
          <w:tcPr>
            <w:tcW w:w="2700" w:type="dxa"/>
            <w:shd w:val="clear" w:color="auto" w:fill="auto"/>
          </w:tcPr>
          <w:p w14:paraId="34E87524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校园足球联赛</w:t>
            </w:r>
          </w:p>
        </w:tc>
        <w:tc>
          <w:tcPr>
            <w:tcW w:w="2604" w:type="dxa"/>
          </w:tcPr>
          <w:p w14:paraId="43A357F3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</w:t>
            </w:r>
          </w:p>
        </w:tc>
        <w:tc>
          <w:tcPr>
            <w:tcW w:w="1960" w:type="dxa"/>
          </w:tcPr>
          <w:p w14:paraId="397122AC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  <w:tr w14:paraId="48C0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24DB6C72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五月</w:t>
            </w:r>
          </w:p>
        </w:tc>
        <w:tc>
          <w:tcPr>
            <w:tcW w:w="2700" w:type="dxa"/>
          </w:tcPr>
          <w:p w14:paraId="7B6727EC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校园健美操比赛</w:t>
            </w:r>
          </w:p>
        </w:tc>
        <w:tc>
          <w:tcPr>
            <w:tcW w:w="2604" w:type="dxa"/>
          </w:tcPr>
          <w:p w14:paraId="5A6756DD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</w:t>
            </w:r>
          </w:p>
        </w:tc>
        <w:tc>
          <w:tcPr>
            <w:tcW w:w="1960" w:type="dxa"/>
          </w:tcPr>
          <w:p w14:paraId="01FBB96D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  <w:tr w14:paraId="49745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18938B13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六月</w:t>
            </w:r>
          </w:p>
        </w:tc>
        <w:tc>
          <w:tcPr>
            <w:tcW w:w="2700" w:type="dxa"/>
          </w:tcPr>
          <w:p w14:paraId="7269444B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家校趣味运动会</w:t>
            </w:r>
          </w:p>
        </w:tc>
        <w:tc>
          <w:tcPr>
            <w:tcW w:w="2604" w:type="dxa"/>
          </w:tcPr>
          <w:p w14:paraId="7E8645EA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六七八年级+家长</w:t>
            </w:r>
          </w:p>
        </w:tc>
        <w:tc>
          <w:tcPr>
            <w:tcW w:w="1960" w:type="dxa"/>
          </w:tcPr>
          <w:p w14:paraId="3A8E3B69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</w:t>
            </w:r>
          </w:p>
        </w:tc>
      </w:tr>
      <w:tr w14:paraId="7F54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075A641D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九月</w:t>
            </w:r>
          </w:p>
        </w:tc>
        <w:tc>
          <w:tcPr>
            <w:tcW w:w="2700" w:type="dxa"/>
          </w:tcPr>
          <w:p w14:paraId="453D7094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乒羽</w:t>
            </w:r>
            <w:r>
              <w:rPr>
                <w:rFonts w:hint="eastAsia" w:ascii="宋体" w:hAnsi="宋体" w:eastAsia="宋体"/>
                <w:sz w:val="24"/>
              </w:rPr>
              <w:t>挑战赛</w:t>
            </w:r>
          </w:p>
        </w:tc>
        <w:tc>
          <w:tcPr>
            <w:tcW w:w="2604" w:type="dxa"/>
          </w:tcPr>
          <w:p w14:paraId="4CAA85BC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全校</w:t>
            </w:r>
          </w:p>
        </w:tc>
        <w:tc>
          <w:tcPr>
            <w:tcW w:w="1960" w:type="dxa"/>
          </w:tcPr>
          <w:p w14:paraId="1F84A434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  <w:tr w14:paraId="2CD5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23509E7F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十月</w:t>
            </w:r>
          </w:p>
        </w:tc>
        <w:tc>
          <w:tcPr>
            <w:tcW w:w="2700" w:type="dxa"/>
          </w:tcPr>
          <w:p w14:paraId="0307BF9C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校园田径运动会</w:t>
            </w:r>
          </w:p>
        </w:tc>
        <w:tc>
          <w:tcPr>
            <w:tcW w:w="2604" w:type="dxa"/>
          </w:tcPr>
          <w:p w14:paraId="6C649E5D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全校</w:t>
            </w:r>
          </w:p>
        </w:tc>
        <w:tc>
          <w:tcPr>
            <w:tcW w:w="1960" w:type="dxa"/>
          </w:tcPr>
          <w:p w14:paraId="0DF263EA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学校</w:t>
            </w:r>
          </w:p>
        </w:tc>
      </w:tr>
      <w:tr w14:paraId="4183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70F2062C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十一月</w:t>
            </w:r>
          </w:p>
        </w:tc>
        <w:tc>
          <w:tcPr>
            <w:tcW w:w="2700" w:type="dxa"/>
          </w:tcPr>
          <w:p w14:paraId="11248728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校园篮球联赛</w:t>
            </w:r>
          </w:p>
        </w:tc>
        <w:tc>
          <w:tcPr>
            <w:tcW w:w="2604" w:type="dxa"/>
          </w:tcPr>
          <w:p w14:paraId="7225D006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全校</w:t>
            </w:r>
          </w:p>
        </w:tc>
        <w:tc>
          <w:tcPr>
            <w:tcW w:w="1960" w:type="dxa"/>
          </w:tcPr>
          <w:p w14:paraId="4CBF1FAC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体育组                                       </w:t>
            </w:r>
          </w:p>
        </w:tc>
      </w:tr>
      <w:tr w14:paraId="2E80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5" w:type="dxa"/>
          </w:tcPr>
          <w:p w14:paraId="6F3E3EE6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十二月</w:t>
            </w:r>
          </w:p>
        </w:tc>
        <w:tc>
          <w:tcPr>
            <w:tcW w:w="2700" w:type="dxa"/>
          </w:tcPr>
          <w:p w14:paraId="3F531749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校园跳踢比赛</w:t>
            </w:r>
          </w:p>
        </w:tc>
        <w:tc>
          <w:tcPr>
            <w:tcW w:w="2604" w:type="dxa"/>
          </w:tcPr>
          <w:p w14:paraId="18A0FFAE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六七八年级</w:t>
            </w:r>
          </w:p>
        </w:tc>
        <w:tc>
          <w:tcPr>
            <w:tcW w:w="1960" w:type="dxa"/>
          </w:tcPr>
          <w:p w14:paraId="384774BE">
            <w:pPr>
              <w:spacing w:after="0"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体育组</w:t>
            </w:r>
          </w:p>
        </w:tc>
      </w:tr>
    </w:tbl>
    <w:p w14:paraId="4D83FC19">
      <w:pPr>
        <w:spacing w:after="0" w:line="500" w:lineRule="exact"/>
        <w:jc w:val="center"/>
        <w:rPr>
          <w:sz w:val="28"/>
          <w:szCs w:val="28"/>
        </w:rPr>
      </w:pPr>
      <w:r>
        <w:rPr>
          <w:rFonts w:hint="eastAsia" w:ascii="仿宋" w:hAnsi="仿宋" w:eastAsia="仿宋" w:cs="仿宋"/>
          <w:sz w:val="21"/>
          <w:szCs w:val="21"/>
        </w:rPr>
        <w:t>表4：上海市梅陇中学校内体育活动体系</w:t>
      </w:r>
    </w:p>
    <w:p w14:paraId="0751E227">
      <w:pPr>
        <w:spacing w:after="0" w:line="360" w:lineRule="auto"/>
        <w:ind w:firstLine="480" w:firstLineChars="200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1.组织校内赛事：扩大校级赛事规模和参与度，定期举办 “班级赛”“年级赛”，如年级篮球联赛、年级足球联赛等。每年举办春、秋季学生运动会，设置田径、趣味运动等多个项目，吸引全体学生参与。 </w:t>
      </w:r>
    </w:p>
    <w:p w14:paraId="044198CC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2.开展校际交流：加强与周边学校的体育交流与合作，组织校际体育比赛，如校际足球友谊赛、长征联合体篮球联赛等。通过校际赛事，拓宽学生的视野，提高学生的竞技水平。 </w:t>
      </w:r>
    </w:p>
    <w:p w14:paraId="6C691DD7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3.开放赛事活动：建立学校体育赛事向社区、家长开放机制，邀请社区居民、家长观看比赛，参与体育活动。在赛事期间，设置亲子体育项目，增进家长与学生之间的互动，营造良好的校园体育氛围。 </w:t>
      </w:r>
    </w:p>
    <w:p w14:paraId="201D1C9E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（四）优化体育场地资源 </w:t>
      </w:r>
    </w:p>
    <w:p w14:paraId="5C777D93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1.挖掘校内场地：对学校现有场地进行全面评估，充分利用学校的空地、走廊、楼道等空间，划定小型运动场域。 </w:t>
      </w:r>
    </w:p>
    <w:p w14:paraId="42E599BE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2.加强设施建设：加大对体育场地和设施的投入，新建或改造体育场馆。对学校的足球场、篮球场、网球场等进行定期维护和更新，确保场地设施安全、完好。 </w:t>
      </w:r>
    </w:p>
    <w:p w14:paraId="74E9BADE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3.建立共享机制：积极与附近的公共体育场馆、公园等建立共享合作关系，签订合作协议，为学生提供更多的体育活动场地。</w:t>
      </w:r>
    </w:p>
    <w:p w14:paraId="15FA6B20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（五）强化体育师资队伍建设 </w:t>
      </w:r>
    </w:p>
    <w:p w14:paraId="116BF8D3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1.配足配强教师：根据学校体育教学和活动的需求，合理配备体育教师。 </w:t>
      </w:r>
    </w:p>
    <w:p w14:paraId="162D1AAF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2.提升教师能力：开展体育教师专业培训，包括教学技能、运动训练、健康知识等方面的培训。 </w:t>
      </w:r>
    </w:p>
    <w:p w14:paraId="6152EF7B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3.建立 “一岗多能” 体系：倡导学科教师 “一岗多能”，鼓励有体育特长的学科教师参与体育社团、兴趣小组的指导工作。</w:t>
      </w:r>
    </w:p>
    <w:p w14:paraId="297503AF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（六）实施科学干预指导 </w:t>
      </w:r>
    </w:p>
    <w:p w14:paraId="1CD8A064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1.开展体育素养评价：建立科学的学生体育素养评价体系，从运动技能、体质健康、体育意识、体育品德等方面对学生进行综合评价。 </w:t>
      </w:r>
    </w:p>
    <w:p w14:paraId="23BE1B6E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2.进行运动技能等级测试：按照国家相关标准，开展学生运动技能等级测试，如足球、篮球、网球等项目的技能等级测试。 </w:t>
      </w:r>
    </w:p>
    <w:p w14:paraId="641F896C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3.开具 “运动处方”：针对学生体质健康测试中发现的共性问题，如耐力不足、上肢力量薄弱等，制定针对性的训练计划。 </w:t>
      </w:r>
    </w:p>
    <w:p w14:paraId="43643367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4.搭建监测服务平台：智能化手段，搭建学校学生体育活动与体质健康监测服务平台。</w:t>
      </w:r>
    </w:p>
    <w:p w14:paraId="44F233D0">
      <w:pPr>
        <w:spacing w:after="0" w:line="360" w:lineRule="auto"/>
        <w:ind w:firstLine="482" w:firstLineChars="200"/>
        <w:jc w:val="both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（七）加强运动安全防护 </w:t>
      </w:r>
    </w:p>
    <w:p w14:paraId="38F0C0EB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1.配备急救设备：学校配备 AED 急救设备，并定期进行维护和检查，确保设备正常运行。组织体育教师、班主任等相关人员参加 AED 使用培训，掌握急救技能。 </w:t>
      </w:r>
    </w:p>
    <w:p w14:paraId="71E612D4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2.完善响应机制：制定校园运动伤害应急预案，建立快速响应机制。 </w:t>
      </w:r>
    </w:p>
    <w:p w14:paraId="16F453E0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3.开辟救治 “绿色通道”：与附近的医院建立合作关系，在医院定点开辟运动伤害救治 “绿色通道”。 </w:t>
      </w:r>
    </w:p>
    <w:p w14:paraId="3167CFDB">
      <w:pPr>
        <w:pStyle w:val="39"/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3.购买专项保险：为所有学生配置运动意外伤害专项保险，扩大保障范围，提高保障额度。</w:t>
      </w:r>
    </w:p>
    <w:p w14:paraId="64CA131E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五、不适宜户外体育运动预案</w:t>
      </w:r>
    </w:p>
    <w:p w14:paraId="1522BFF3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(一)、</w:t>
      </w:r>
      <w:r>
        <w:rPr>
          <w:rFonts w:ascii="宋体" w:hAnsi="宋体" w:eastAsia="宋体"/>
          <w:bCs/>
          <w:sz w:val="24"/>
        </w:rPr>
        <w:t>核心原则：安全第一，因地制宜</w:t>
      </w:r>
    </w:p>
    <w:p w14:paraId="2175B1A7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1.</w:t>
      </w:r>
      <w:r>
        <w:rPr>
          <w:rFonts w:ascii="宋体" w:hAnsi="宋体" w:eastAsia="宋体"/>
          <w:bCs/>
          <w:sz w:val="24"/>
        </w:rPr>
        <w:t>当</w:t>
      </w:r>
      <w:r>
        <w:rPr>
          <w:rFonts w:hint="eastAsia" w:ascii="宋体" w:hAnsi="宋体" w:eastAsia="宋体"/>
          <w:bCs/>
          <w:sz w:val="24"/>
        </w:rPr>
        <w:t>遇到雨雪天气或</w:t>
      </w:r>
      <w:r>
        <w:rPr>
          <w:rFonts w:ascii="宋体" w:hAnsi="宋体" w:eastAsia="宋体"/>
          <w:bCs/>
          <w:sz w:val="24"/>
        </w:rPr>
        <w:t>AQI（空气质量指数）&gt;200（重度污染）</w:t>
      </w:r>
      <w:r>
        <w:rPr>
          <w:rFonts w:hint="eastAsia" w:ascii="宋体" w:hAnsi="宋体" w:eastAsia="宋体"/>
          <w:bCs/>
          <w:sz w:val="24"/>
        </w:rPr>
        <w:t>、</w:t>
      </w:r>
      <w:r>
        <w:rPr>
          <w:rFonts w:ascii="宋体" w:hAnsi="宋体" w:eastAsia="宋体"/>
          <w:bCs/>
          <w:sz w:val="24"/>
        </w:rPr>
        <w:t>遭遇雷暴、高温（&gt;35℃）、极寒（&lt; -10℃）等极端天气时，严禁组织户外</w:t>
      </w:r>
      <w:r>
        <w:rPr>
          <w:rFonts w:hint="eastAsia" w:ascii="宋体" w:hAnsi="宋体" w:eastAsia="宋体"/>
          <w:bCs/>
          <w:sz w:val="24"/>
        </w:rPr>
        <w:t>体育</w:t>
      </w:r>
      <w:r>
        <w:rPr>
          <w:rFonts w:ascii="宋体" w:hAnsi="宋体" w:eastAsia="宋体"/>
          <w:bCs/>
          <w:sz w:val="24"/>
        </w:rPr>
        <w:t>活动，必须转为室内。</w:t>
      </w:r>
    </w:p>
    <w:p w14:paraId="28180557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2.</w:t>
      </w:r>
      <w:r>
        <w:rPr>
          <w:rFonts w:ascii="宋体" w:hAnsi="宋体" w:eastAsia="宋体"/>
          <w:bCs/>
          <w:sz w:val="24"/>
        </w:rPr>
        <w:t>场地利用：充分利用体育馆、</w:t>
      </w:r>
      <w:r>
        <w:rPr>
          <w:rFonts w:hint="eastAsia" w:ascii="宋体" w:hAnsi="宋体" w:eastAsia="宋体"/>
          <w:bCs/>
          <w:sz w:val="24"/>
        </w:rPr>
        <w:t>乒乓房、</w:t>
      </w:r>
      <w:r>
        <w:rPr>
          <w:rFonts w:ascii="宋体" w:hAnsi="宋体" w:eastAsia="宋体"/>
          <w:bCs/>
          <w:sz w:val="24"/>
        </w:rPr>
        <w:t>舞蹈房、</w:t>
      </w:r>
      <w:r>
        <w:rPr>
          <w:rFonts w:hint="eastAsia" w:ascii="宋体" w:hAnsi="宋体" w:eastAsia="宋体"/>
          <w:bCs/>
          <w:sz w:val="24"/>
        </w:rPr>
        <w:t>大</w:t>
      </w:r>
      <w:r>
        <w:rPr>
          <w:rFonts w:ascii="宋体" w:hAnsi="宋体" w:eastAsia="宋体"/>
          <w:bCs/>
          <w:sz w:val="24"/>
        </w:rPr>
        <w:t>堂、走廊等空间，采取分时段、分班级轮换使用的方式。</w:t>
      </w:r>
    </w:p>
    <w:p w14:paraId="29C38B94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(二)、</w:t>
      </w:r>
      <w:r>
        <w:rPr>
          <w:rFonts w:ascii="宋体" w:hAnsi="宋体" w:eastAsia="宋体"/>
          <w:bCs/>
          <w:sz w:val="24"/>
        </w:rPr>
        <w:t xml:space="preserve"> 具体实施方案（三选一或组合）</w:t>
      </w:r>
    </w:p>
    <w:p w14:paraId="67645143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1. 理论教学类（知识储备）</w:t>
      </w:r>
    </w:p>
    <w:p w14:paraId="384F9233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体育文化：播放奥运会、世界杯等经典赛事集锦，讲解规则与体育精神。</w:t>
      </w:r>
    </w:p>
    <w:p w14:paraId="6834380B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健康科普：讲授运动损伤防护、营养搭配、急救知识（如心肺复苏）。</w:t>
      </w:r>
    </w:p>
    <w:p w14:paraId="0134D3D4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规则学习：通过视频或PPT学习篮球裁判手势、足球越位规则等。</w:t>
      </w:r>
    </w:p>
    <w:p w14:paraId="52115ED5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2. 技能训练类（微运动）</w:t>
      </w:r>
    </w:p>
    <w:p w14:paraId="36815EC7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体能训练：在教室或走廊进行Tabata间歇训练（高抬腿、开合跳、深蹲等），或利用桌椅进行核心力量练习。</w:t>
      </w:r>
    </w:p>
    <w:p w14:paraId="02C338F1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技能巩固：在体育馆进行篮球运球、排球垫球、武术套路等不受天气影响的技能练习。</w:t>
      </w:r>
    </w:p>
    <w:p w14:paraId="27B04D58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协调性训练：开展室内韵律操、舞蹈、瑜伽等柔韧性活动。</w:t>
      </w:r>
    </w:p>
    <w:p w14:paraId="43EFFDE1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3. 趣味游戏类（调节情绪）</w:t>
      </w:r>
    </w:p>
    <w:p w14:paraId="5ABB2673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团队协作：组织“室内障碍赛”（利用桌椅搭建）、反应力游戏（如“反口令”）。</w:t>
      </w:r>
    </w:p>
    <w:p w14:paraId="531E0CA4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ascii="宋体" w:hAnsi="宋体" w:eastAsia="宋体"/>
          <w:bCs/>
          <w:sz w:val="24"/>
        </w:rPr>
        <w:t>智力运动：开展棋类（围棋、象棋</w:t>
      </w:r>
      <w:r>
        <w:rPr>
          <w:rFonts w:hint="eastAsia" w:ascii="宋体" w:hAnsi="宋体" w:eastAsia="宋体"/>
          <w:bCs/>
          <w:sz w:val="24"/>
        </w:rPr>
        <w:t>等</w:t>
      </w:r>
      <w:r>
        <w:rPr>
          <w:rFonts w:ascii="宋体" w:hAnsi="宋体" w:eastAsia="宋体"/>
          <w:bCs/>
          <w:sz w:val="24"/>
        </w:rPr>
        <w:t>）。</w:t>
      </w:r>
    </w:p>
    <w:p w14:paraId="13175588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(三)、相关保障</w:t>
      </w:r>
    </w:p>
    <w:p w14:paraId="17BB8C3F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•</w:t>
      </w:r>
      <w:r>
        <w:rPr>
          <w:rFonts w:ascii="宋体" w:hAnsi="宋体" w:eastAsia="宋体"/>
          <w:bCs/>
          <w:sz w:val="24"/>
        </w:rPr>
        <w:t xml:space="preserve"> 预案</w:t>
      </w:r>
      <w:r>
        <w:rPr>
          <w:rFonts w:hint="eastAsia" w:ascii="宋体" w:hAnsi="宋体" w:eastAsia="宋体"/>
          <w:bCs/>
          <w:sz w:val="24"/>
        </w:rPr>
        <w:t>告知:提前</w:t>
      </w:r>
      <w:r>
        <w:rPr>
          <w:rFonts w:ascii="宋体" w:hAnsi="宋体" w:eastAsia="宋体"/>
          <w:bCs/>
          <w:sz w:val="24"/>
        </w:rPr>
        <w:t>明确各班级的备用场地和活动内容，避免混乱。</w:t>
      </w:r>
    </w:p>
    <w:p w14:paraId="502B7D99">
      <w:pPr>
        <w:spacing w:after="0" w:line="500" w:lineRule="exact"/>
        <w:ind w:firstLine="480" w:firstLineChars="200"/>
        <w:jc w:val="both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>•</w:t>
      </w:r>
      <w:r>
        <w:rPr>
          <w:rFonts w:ascii="宋体" w:hAnsi="宋体" w:eastAsia="宋体"/>
          <w:bCs/>
          <w:sz w:val="24"/>
        </w:rPr>
        <w:t xml:space="preserve"> 器材准备：配备室内专用器材。</w:t>
      </w:r>
    </w:p>
    <w:p w14:paraId="6446E9EA">
      <w:pPr>
        <w:spacing w:after="0" w:line="500" w:lineRule="exact"/>
        <w:ind w:firstLine="562" w:firstLineChars="200"/>
        <w:jc w:val="both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六、工作监督</w:t>
      </w:r>
    </w:p>
    <w:p w14:paraId="0FACF75C">
      <w:pPr>
        <w:pStyle w:val="32"/>
        <w:spacing w:line="36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学校电话：021-52817301</w:t>
      </w:r>
    </w:p>
    <w:p w14:paraId="61567F60">
      <w:pPr>
        <w:pStyle w:val="32"/>
        <w:spacing w:line="36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本方案自202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月1日起实施。</w:t>
      </w:r>
    </w:p>
    <w:p w14:paraId="5ECDB24A">
      <w:pPr>
        <w:pStyle w:val="32"/>
        <w:spacing w:line="36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</w:t>
      </w:r>
    </w:p>
    <w:p w14:paraId="753660CF">
      <w:pPr>
        <w:pStyle w:val="32"/>
        <w:spacing w:line="360" w:lineRule="auto"/>
        <w:ind w:right="280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                             上海市梅陇中学</w:t>
      </w:r>
    </w:p>
    <w:p w14:paraId="4BC08DBB">
      <w:pPr>
        <w:pStyle w:val="32"/>
        <w:spacing w:line="360" w:lineRule="auto"/>
        <w:ind w:right="280"/>
        <w:jc w:val="right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月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21"/>
    <w:rsid w:val="000812CA"/>
    <w:rsid w:val="002453E1"/>
    <w:rsid w:val="002E2D3A"/>
    <w:rsid w:val="0037698F"/>
    <w:rsid w:val="003F227D"/>
    <w:rsid w:val="004240F2"/>
    <w:rsid w:val="00682E54"/>
    <w:rsid w:val="00762B1B"/>
    <w:rsid w:val="007E3A41"/>
    <w:rsid w:val="008B2F47"/>
    <w:rsid w:val="008F1357"/>
    <w:rsid w:val="00975521"/>
    <w:rsid w:val="009E579A"/>
    <w:rsid w:val="009F1ECF"/>
    <w:rsid w:val="00AF5306"/>
    <w:rsid w:val="00B917A3"/>
    <w:rsid w:val="00C813A3"/>
    <w:rsid w:val="00C94203"/>
    <w:rsid w:val="00CA068E"/>
    <w:rsid w:val="00CB6E3B"/>
    <w:rsid w:val="00D71A66"/>
    <w:rsid w:val="00DA7818"/>
    <w:rsid w:val="00DB51C7"/>
    <w:rsid w:val="00F4665D"/>
    <w:rsid w:val="00F706F4"/>
    <w:rsid w:val="01F313C1"/>
    <w:rsid w:val="0B3348DE"/>
    <w:rsid w:val="0D5F5E5E"/>
    <w:rsid w:val="0FF3765E"/>
    <w:rsid w:val="14DB04C0"/>
    <w:rsid w:val="14F21366"/>
    <w:rsid w:val="15F07F9B"/>
    <w:rsid w:val="16460C5B"/>
    <w:rsid w:val="16F62850"/>
    <w:rsid w:val="19210D0C"/>
    <w:rsid w:val="20EF5181"/>
    <w:rsid w:val="25272CEC"/>
    <w:rsid w:val="28EC2844"/>
    <w:rsid w:val="29666A14"/>
    <w:rsid w:val="2AB60FB4"/>
    <w:rsid w:val="2C8D59A4"/>
    <w:rsid w:val="2CEA709A"/>
    <w:rsid w:val="2F4921D3"/>
    <w:rsid w:val="2F594063"/>
    <w:rsid w:val="313905F0"/>
    <w:rsid w:val="3B55589E"/>
    <w:rsid w:val="3C4077D5"/>
    <w:rsid w:val="3E817133"/>
    <w:rsid w:val="3E9A01F4"/>
    <w:rsid w:val="3EAA48DB"/>
    <w:rsid w:val="45501AD0"/>
    <w:rsid w:val="46D5626E"/>
    <w:rsid w:val="47D043AB"/>
    <w:rsid w:val="49BC7216"/>
    <w:rsid w:val="4B9F509C"/>
    <w:rsid w:val="4E6F0D56"/>
    <w:rsid w:val="518C5EA7"/>
    <w:rsid w:val="52C11D9C"/>
    <w:rsid w:val="549A7E9F"/>
    <w:rsid w:val="5A753B98"/>
    <w:rsid w:val="5C001B87"/>
    <w:rsid w:val="5D356363"/>
    <w:rsid w:val="5F2C67EF"/>
    <w:rsid w:val="68CB11FA"/>
    <w:rsid w:val="7130221A"/>
    <w:rsid w:val="713E625B"/>
    <w:rsid w:val="769E5415"/>
    <w:rsid w:val="76AA29C3"/>
    <w:rsid w:val="797E13C4"/>
    <w:rsid w:val="7AB327DB"/>
    <w:rsid w:val="7D005A60"/>
    <w:rsid w:val="7ED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宋体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104862"/>
      <w:sz w:val="48"/>
      <w:szCs w:val="48"/>
    </w:rPr>
  </w:style>
  <w:style w:type="paragraph" w:styleId="3">
    <w:name w:val="heading 2"/>
    <w:basedOn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104862"/>
      <w:sz w:val="40"/>
      <w:szCs w:val="40"/>
    </w:rPr>
  </w:style>
  <w:style w:type="paragraph" w:styleId="4">
    <w:name w:val="heading 3"/>
    <w:basedOn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104862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color w:val="104862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color w:val="104862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b/>
      <w:bCs/>
      <w:color w:val="104862"/>
    </w:rPr>
  </w:style>
  <w:style w:type="paragraph" w:styleId="8">
    <w:name w:val="heading 7"/>
    <w:basedOn w:val="1"/>
    <w:next w:val="1"/>
    <w:link w:val="25"/>
    <w:qFormat/>
    <w:uiPriority w:val="9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6"/>
    <w:qFormat/>
    <w:uiPriority w:val="9"/>
    <w:pPr>
      <w:keepNext/>
      <w:keepLines/>
      <w:spacing w:after="0"/>
      <w:outlineLvl w:val="7"/>
    </w:pPr>
    <w:rPr>
      <w:color w:val="595959"/>
    </w:rPr>
  </w:style>
  <w:style w:type="paragraph" w:styleId="10">
    <w:name w:val="heading 9"/>
    <w:basedOn w:val="1"/>
    <w:next w:val="1"/>
    <w:link w:val="27"/>
    <w:qFormat/>
    <w:uiPriority w:val="9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Char"/>
    <w:basedOn w:val="17"/>
    <w:link w:val="2"/>
    <w:qFormat/>
    <w:uiPriority w:val="9"/>
    <w:rPr>
      <w:rFonts w:ascii="等线 Light" w:hAnsi="等线 Light" w:eastAsia="等线 Light" w:cs="宋体"/>
      <w:color w:val="104862"/>
      <w:sz w:val="48"/>
      <w:szCs w:val="48"/>
    </w:rPr>
  </w:style>
  <w:style w:type="character" w:customStyle="1" w:styleId="20">
    <w:name w:val="标题 2 Char"/>
    <w:basedOn w:val="17"/>
    <w:link w:val="3"/>
    <w:qFormat/>
    <w:uiPriority w:val="9"/>
    <w:rPr>
      <w:rFonts w:ascii="等线 Light" w:hAnsi="等线 Light" w:eastAsia="等线 Light" w:cs="宋体"/>
      <w:color w:val="104862"/>
      <w:sz w:val="40"/>
      <w:szCs w:val="40"/>
    </w:rPr>
  </w:style>
  <w:style w:type="character" w:customStyle="1" w:styleId="21">
    <w:name w:val="标题 3 Char"/>
    <w:basedOn w:val="17"/>
    <w:link w:val="4"/>
    <w:qFormat/>
    <w:uiPriority w:val="9"/>
    <w:rPr>
      <w:rFonts w:ascii="等线 Light" w:hAnsi="等线 Light" w:eastAsia="等线 Light" w:cs="宋体"/>
      <w:color w:val="104862"/>
      <w:sz w:val="32"/>
      <w:szCs w:val="32"/>
    </w:rPr>
  </w:style>
  <w:style w:type="character" w:customStyle="1" w:styleId="22">
    <w:name w:val="标题 4 Char"/>
    <w:basedOn w:val="17"/>
    <w:link w:val="5"/>
    <w:qFormat/>
    <w:uiPriority w:val="9"/>
    <w:rPr>
      <w:rFonts w:cs="宋体"/>
      <w:color w:val="104862"/>
      <w:sz w:val="28"/>
      <w:szCs w:val="28"/>
    </w:rPr>
  </w:style>
  <w:style w:type="character" w:customStyle="1" w:styleId="23">
    <w:name w:val="标题 5 Char"/>
    <w:basedOn w:val="17"/>
    <w:link w:val="6"/>
    <w:qFormat/>
    <w:uiPriority w:val="9"/>
    <w:rPr>
      <w:rFonts w:cs="宋体"/>
      <w:color w:val="104862"/>
      <w:sz w:val="24"/>
    </w:rPr>
  </w:style>
  <w:style w:type="character" w:customStyle="1" w:styleId="24">
    <w:name w:val="标题 6 Char"/>
    <w:basedOn w:val="17"/>
    <w:link w:val="7"/>
    <w:qFormat/>
    <w:uiPriority w:val="9"/>
    <w:rPr>
      <w:rFonts w:cs="宋体"/>
      <w:b/>
      <w:bCs/>
      <w:color w:val="104862"/>
    </w:rPr>
  </w:style>
  <w:style w:type="character" w:customStyle="1" w:styleId="25">
    <w:name w:val="标题 7 Char"/>
    <w:basedOn w:val="17"/>
    <w:link w:val="8"/>
    <w:qFormat/>
    <w:uiPriority w:val="9"/>
    <w:rPr>
      <w:rFonts w:cs="宋体"/>
      <w:b/>
      <w:bCs/>
      <w:color w:val="595959"/>
    </w:rPr>
  </w:style>
  <w:style w:type="character" w:customStyle="1" w:styleId="26">
    <w:name w:val="标题 8 Char"/>
    <w:basedOn w:val="17"/>
    <w:link w:val="9"/>
    <w:qFormat/>
    <w:uiPriority w:val="9"/>
    <w:rPr>
      <w:rFonts w:cs="宋体"/>
      <w:color w:val="595959"/>
    </w:rPr>
  </w:style>
  <w:style w:type="character" w:customStyle="1" w:styleId="27">
    <w:name w:val="标题 9 Char"/>
    <w:basedOn w:val="17"/>
    <w:link w:val="10"/>
    <w:qFormat/>
    <w:uiPriority w:val="9"/>
    <w:rPr>
      <w:rFonts w:eastAsia="等线 Light" w:cs="宋体"/>
      <w:color w:val="595959"/>
    </w:rPr>
  </w:style>
  <w:style w:type="character" w:customStyle="1" w:styleId="28">
    <w:name w:val="标题 Char"/>
    <w:basedOn w:val="17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9">
    <w:name w:val="副标题 Char"/>
    <w:basedOn w:val="17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3F3F3F"/>
    </w:rPr>
  </w:style>
  <w:style w:type="character" w:customStyle="1" w:styleId="31">
    <w:name w:val="引用 Char"/>
    <w:basedOn w:val="17"/>
    <w:link w:val="30"/>
    <w:qFormat/>
    <w:uiPriority w:val="29"/>
    <w:rPr>
      <w:i/>
      <w:iCs/>
      <w:color w:val="3F3F3F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_1d18ce4b-b963-4c07-af89-64a329f84a34"/>
    <w:basedOn w:val="17"/>
    <w:qFormat/>
    <w:uiPriority w:val="21"/>
    <w:rPr>
      <w:i/>
      <w:iCs/>
      <w:color w:val="104862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104862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104862"/>
    </w:rPr>
  </w:style>
  <w:style w:type="character" w:customStyle="1" w:styleId="36">
    <w:name w:val="Intense Reference_70509e36-42ee-43e0-8ad5-7b38e15bc6be"/>
    <w:basedOn w:val="17"/>
    <w:qFormat/>
    <w:uiPriority w:val="32"/>
    <w:rPr>
      <w:b/>
      <w:bCs/>
      <w:smallCaps/>
      <w:color w:val="104862"/>
      <w:spacing w:val="5"/>
    </w:rPr>
  </w:style>
  <w:style w:type="character" w:customStyle="1" w:styleId="37">
    <w:name w:val="页眉 Char"/>
    <w:basedOn w:val="17"/>
    <w:link w:val="12"/>
    <w:qFormat/>
    <w:uiPriority w:val="99"/>
    <w:rPr>
      <w:rFonts w:ascii="等线" w:hAnsi="等线" w:eastAsia="等线" w:cs="宋体"/>
      <w:kern w:val="2"/>
      <w:sz w:val="18"/>
      <w:szCs w:val="18"/>
      <w14:ligatures w14:val="standardContextual"/>
    </w:rPr>
  </w:style>
  <w:style w:type="character" w:customStyle="1" w:styleId="38">
    <w:name w:val="页脚 Char"/>
    <w:basedOn w:val="17"/>
    <w:link w:val="11"/>
    <w:qFormat/>
    <w:uiPriority w:val="99"/>
    <w:rPr>
      <w:rFonts w:ascii="等线" w:hAnsi="等线" w:eastAsia="等线" w:cs="宋体"/>
      <w:kern w:val="2"/>
      <w:sz w:val="18"/>
      <w:szCs w:val="18"/>
      <w14:ligatures w14:val="standardContextual"/>
    </w:rPr>
  </w:style>
  <w:style w:type="paragraph" w:customStyle="1" w:styleId="39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1466</Words>
  <Characters>1562</Characters>
  <Lines>26</Lines>
  <Paragraphs>7</Paragraphs>
  <TotalTime>74</TotalTime>
  <ScaleCrop>false</ScaleCrop>
  <LinksUpToDate>false</LinksUpToDate>
  <CharactersWithSpaces>1593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2025-09-09T11:51:00Z</dcterms:created>
  <dc:creator>ChenDi Zhou</dc:creator>
  <cp:lastModifiedBy>翁方波</cp:lastModifiedBy>
  <dcterms:modified xsi:type="dcterms:W3CDTF">2026-03-09T23:50:52Z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eyJoZGlkIjoiZjMyNzllMzQ0YzZlODZmYmQ1NTY0YWIyOTM1NTkzMWMiLCJ1c2VySWQiOiI1OTAxNTE2NzgifQ==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3C9980BBC43C42028E1AB644A646CEC4_13</vt:lpwstr>
  </property>
</Properties>
</file>