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CC5102">
      <w:pPr>
        <w:numPr>
          <w:ilvl w:val="0"/>
          <w:numId w:val="0"/>
        </w:numPr>
        <w:jc w:val="center"/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default"/>
          <w:b/>
          <w:bCs/>
          <w:sz w:val="28"/>
          <w:szCs w:val="36"/>
          <w:lang w:val="en-US" w:eastAsia="zh-CN"/>
        </w:rPr>
        <w:t>关于进一步规范教辅材料管理及公布监督渠道的公告</w:t>
      </w:r>
    </w:p>
    <w:p w14:paraId="63C2FA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/>
          <w:b w:val="0"/>
          <w:bCs w:val="0"/>
          <w:sz w:val="24"/>
          <w:szCs w:val="32"/>
          <w:lang w:val="en-US" w:eastAsia="zh-CN"/>
        </w:rPr>
      </w:pPr>
    </w:p>
    <w:p w14:paraId="3A0612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sz w:val="24"/>
          <w:szCs w:val="32"/>
        </w:rPr>
      </w:pPr>
      <w:r>
        <w:rPr>
          <w:rFonts w:hint="default"/>
          <w:b w:val="0"/>
          <w:bCs w:val="0"/>
          <w:sz w:val="24"/>
          <w:szCs w:val="32"/>
          <w:lang w:val="en-US" w:eastAsia="zh-CN"/>
        </w:rPr>
        <w:t>进一步规范我校教辅材料的管理，根据《中小学教辅材料管理办法》《上海市中小学教材管理实施细则》《上海市中小学教辅材料进校园管理“八严禁”》等规定。现将我校教辅材料管理的监督反馈事宜公告如下：</w:t>
      </w:r>
    </w:p>
    <w:p w14:paraId="5A367345">
      <w:pPr>
        <w:pStyle w:val="2"/>
        <w:keepNext w:val="0"/>
        <w:keepLines w:val="0"/>
        <w:widowControl/>
        <w:suppressLineNumbers w:val="0"/>
        <w:rPr>
          <w:rFonts w:hint="eastAsia" w:ascii="仿宋" w:hAnsi="仿宋" w:cs="仿宋" w:eastAsiaTheme="minorEastAsia"/>
          <w:lang w:val="en-US" w:eastAsia="zh-CN"/>
        </w:rPr>
      </w:pPr>
      <w:r>
        <w:rPr>
          <w:rStyle w:val="5"/>
        </w:rPr>
        <w:t>监督内容</w:t>
      </w:r>
      <w:r>
        <w:rPr>
          <w:rStyle w:val="5"/>
          <w:rFonts w:hint="eastAsia"/>
          <w:lang w:eastAsia="zh-CN"/>
        </w:rPr>
        <w:t>：</w:t>
      </w:r>
    </w:p>
    <w:p w14:paraId="7B0AF18D">
      <w:pPr>
        <w:pStyle w:val="2"/>
        <w:keepNext w:val="0"/>
        <w:keepLines w:val="0"/>
        <w:widowControl/>
        <w:suppressLineNumbers w:val="0"/>
        <w:jc w:val="center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上海市中小学教辅材料进校园管理“八严禁”</w:t>
      </w:r>
    </w:p>
    <w:p w14:paraId="48E9E4D0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1.严禁以任何形式从教辅材料征订中牟利。</w:t>
      </w:r>
    </w:p>
    <w:p w14:paraId="208AAD7A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2.严禁违背“凡进必审”原则，未经审核违规使用教辅材料。</w:t>
      </w:r>
    </w:p>
    <w:p w14:paraId="73251F70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3.严禁违背“一科一辅”原则，违规在我市中小学教学用书目录外推荐教辅材料。</w:t>
      </w:r>
    </w:p>
    <w:p w14:paraId="622C1A27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4.严禁强迫或变相强迫（含通过统一批阅、统一讲评等方式）学生或家长订购教辅材料。</w:t>
      </w:r>
    </w:p>
    <w:p w14:paraId="284031A6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5.严禁以家委会、备课组、年级组、班级等名义统一订购教辅材料。</w:t>
      </w:r>
    </w:p>
    <w:p w14:paraId="5B36A941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6.严禁通过各种形式诱导、暗示学生通过指定渠道购买教辅材料。</w:t>
      </w:r>
    </w:p>
    <w:p w14:paraId="5EF80A26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7.严禁任何单位或个人进入学校宣传、推荐和推销（包括以开展专题活动、专题讲座、培训等形式）任何教辅材料。</w:t>
      </w:r>
      <w:bookmarkStart w:id="0" w:name="_GoBack"/>
      <w:bookmarkEnd w:id="0"/>
    </w:p>
    <w:p w14:paraId="5C62D10F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8.严禁学校及其他单位在中小学教材发行中搭售中小学教辅材料。</w:t>
      </w:r>
    </w:p>
    <w:p w14:paraId="5931B3A2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  <w:lang w:eastAsia="zh-CN"/>
        </w:rPr>
      </w:pPr>
      <w:r>
        <w:rPr>
          <w:rFonts w:hint="eastAsia" w:ascii="宋体" w:hAnsi="宋体" w:eastAsia="宋体" w:cs="宋体"/>
          <w:b/>
          <w:bCs/>
        </w:rPr>
        <w:t>监督反馈渠道</w:t>
      </w:r>
      <w:r>
        <w:rPr>
          <w:rFonts w:hint="eastAsia" w:ascii="仿宋" w:hAnsi="仿宋" w:eastAsia="仿宋" w:cs="仿宋"/>
          <w:lang w:eastAsia="zh-CN"/>
        </w:rPr>
        <w:t>：</w:t>
      </w:r>
    </w:p>
    <w:p w14:paraId="4232BA39">
      <w:pPr>
        <w:pStyle w:val="2"/>
        <w:keepNext w:val="0"/>
        <w:keepLines w:val="0"/>
        <w:widowControl/>
        <w:suppressLineNumbers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  如发现上述违规行为，可通过以下渠道进行监督反馈：</w:t>
      </w:r>
    </w:p>
    <w:p w14:paraId="346040B1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ind w:left="120" w:leftChars="0" w:right="0" w:rightChars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监督管理电话：021-5</w:t>
      </w:r>
      <w:r>
        <w:rPr>
          <w:rFonts w:hint="eastAsia" w:ascii="仿宋" w:hAnsi="仿宋" w:eastAsia="仿宋" w:cs="仿宋"/>
          <w:lang w:val="en-US" w:eastAsia="zh-CN"/>
        </w:rPr>
        <w:t>2818457（8:30—17:30）</w:t>
      </w:r>
    </w:p>
    <w:p w14:paraId="7AA2EC80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ind w:left="120" w:leftChars="0" w:right="0" w:rightChars="0"/>
        <w:rPr>
          <w:rFonts w:hint="default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</w:rPr>
        <w:t>2. 监督管理邮箱：</w:t>
      </w:r>
      <w:r>
        <w:rPr>
          <w:rFonts w:hint="eastAsia" w:ascii="仿宋" w:hAnsi="仿宋" w:eastAsia="仿宋" w:cs="仿宋"/>
          <w:lang w:val="en-US" w:eastAsia="zh-CN"/>
        </w:rPr>
        <w:t>mljws1588@163.com</w:t>
      </w:r>
    </w:p>
    <w:p w14:paraId="7F50AA8D">
      <w:pPr>
        <w:rPr>
          <w:rFonts w:hint="eastAsia"/>
          <w:lang w:eastAsia="zh-CN"/>
        </w:rPr>
      </w:pPr>
    </w:p>
    <w:p w14:paraId="5CF18D7C">
      <w:pPr>
        <w:jc w:val="right"/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4"/>
          <w:szCs w:val="24"/>
          <w:lang w:val="en-US" w:eastAsia="zh-CN" w:bidi="ar"/>
        </w:rPr>
        <w:t>上海市梅陇中学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11B4F9"/>
    <w:multiLevelType w:val="singleLevel"/>
    <w:tmpl w:val="4511B4F9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D0913"/>
    <w:rsid w:val="0B9D61FB"/>
    <w:rsid w:val="16FE00C6"/>
    <w:rsid w:val="2AD2259C"/>
    <w:rsid w:val="3B2A2D58"/>
    <w:rsid w:val="73A3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462</Words>
  <Characters>505</Characters>
  <Lines>0</Lines>
  <Paragraphs>0</Paragraphs>
  <TotalTime>0</TotalTime>
  <ScaleCrop>false</ScaleCrop>
  <LinksUpToDate>false</LinksUpToDate>
  <CharactersWithSpaces>509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2026-06-10T06:05:00Z</dcterms:created>
  <dc:creator>翁方波</dc:creator>
  <cp:lastModifiedBy>翁方波</cp:lastModifiedBy>
  <dcterms:modified xsi:type="dcterms:W3CDTF">2026-06-17T03:45:57Z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9D61737A5E3A4DC8A7DA9084D1388D05_13</vt:lpwstr>
  </property>
  <property fmtid="{D5CDD505-2E9C-101B-9397-08002B2CF9AE}" pid="4" name="KSOTemplateDocerSaveRecord">
    <vt:lpwstr>eyJoZGlkIjoiODk1OGUwYTUyODYzYmNkOGJmZmQ5ZWYyOWRiYTk2OTQiLCJ1c2VySWQiOiI1OTAxNTE2NzgifQ==</vt:lpwstr>
  </property>
</Properties>
</file>